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93" w:rsidRPr="00047F93" w:rsidRDefault="00047F93" w:rsidP="00047F93">
      <w:pPr>
        <w:kinsoku w:val="0"/>
        <w:overflowPunct w:val="0"/>
        <w:autoSpaceDE w:val="0"/>
        <w:autoSpaceDN w:val="0"/>
        <w:adjustRightInd w:val="0"/>
        <w:spacing w:before="45" w:after="0" w:line="240" w:lineRule="auto"/>
        <w:ind w:left="1564" w:right="2067"/>
        <w:jc w:val="center"/>
        <w:outlineLvl w:val="0"/>
        <w:rPr>
          <w:rFonts w:ascii="Calibri" w:hAnsi="Calibri" w:cs="Calibri"/>
          <w:b/>
          <w:bCs/>
          <w:sz w:val="32"/>
          <w:szCs w:val="32"/>
        </w:rPr>
      </w:pPr>
      <w:r w:rsidRPr="00047F93">
        <w:rPr>
          <w:rFonts w:ascii="Calibri" w:hAnsi="Calibri" w:cs="Calibri"/>
          <w:b/>
          <w:bCs/>
          <w:sz w:val="32"/>
          <w:szCs w:val="32"/>
        </w:rPr>
        <w:t>OVERDRAFT COVERAGE OPTIONS:</w:t>
      </w:r>
    </w:p>
    <w:p w:rsidR="00047F93" w:rsidRPr="00047F93" w:rsidRDefault="00047F93" w:rsidP="00047F93">
      <w:pPr>
        <w:kinsoku w:val="0"/>
        <w:overflowPunct w:val="0"/>
        <w:autoSpaceDE w:val="0"/>
        <w:autoSpaceDN w:val="0"/>
        <w:adjustRightInd w:val="0"/>
        <w:spacing w:after="0" w:line="240" w:lineRule="auto"/>
        <w:ind w:left="1566" w:right="2067"/>
        <w:jc w:val="center"/>
        <w:rPr>
          <w:rFonts w:ascii="Calibri" w:hAnsi="Calibri" w:cs="Calibri"/>
          <w:b/>
          <w:bCs/>
          <w:sz w:val="32"/>
          <w:szCs w:val="32"/>
        </w:rPr>
      </w:pPr>
      <w:r w:rsidRPr="00047F93">
        <w:rPr>
          <w:rFonts w:ascii="Calibri" w:hAnsi="Calibri" w:cs="Calibri"/>
          <w:b/>
          <w:bCs/>
          <w:sz w:val="32"/>
          <w:szCs w:val="32"/>
        </w:rPr>
        <w:t>OVERDRAFT PRIVILEGE AND OVERDRAFT PROTECTION</w:t>
      </w:r>
    </w:p>
    <w:p w:rsidR="00047F93" w:rsidRPr="00047F93" w:rsidRDefault="00047F93" w:rsidP="00047F93">
      <w:pPr>
        <w:kinsoku w:val="0"/>
        <w:overflowPunct w:val="0"/>
        <w:autoSpaceDE w:val="0"/>
        <w:autoSpaceDN w:val="0"/>
        <w:adjustRightInd w:val="0"/>
        <w:spacing w:after="0" w:line="240" w:lineRule="auto"/>
        <w:rPr>
          <w:rFonts w:ascii="Calibri" w:hAnsi="Calibri" w:cs="Calibri"/>
          <w:b/>
          <w:bCs/>
          <w:sz w:val="40"/>
          <w:szCs w:val="40"/>
        </w:rPr>
      </w:pPr>
    </w:p>
    <w:p w:rsidR="00047F93" w:rsidRPr="00047F93" w:rsidRDefault="00047F93" w:rsidP="00047F93">
      <w:pPr>
        <w:kinsoku w:val="0"/>
        <w:overflowPunct w:val="0"/>
        <w:autoSpaceDE w:val="0"/>
        <w:autoSpaceDN w:val="0"/>
        <w:adjustRightInd w:val="0"/>
        <w:spacing w:before="1" w:after="0" w:line="240" w:lineRule="auto"/>
        <w:ind w:left="200" w:right="935"/>
        <w:rPr>
          <w:rFonts w:ascii="Calibri" w:hAnsi="Calibri" w:cs="Calibri"/>
          <w:sz w:val="20"/>
          <w:szCs w:val="20"/>
        </w:rPr>
      </w:pPr>
      <w:r w:rsidRPr="00047F93">
        <w:rPr>
          <w:rFonts w:ascii="Calibri" w:hAnsi="Calibri" w:cs="Calibri"/>
          <w:sz w:val="20"/>
          <w:szCs w:val="20"/>
        </w:rPr>
        <w:t>Harvard University Employees Credit Union understands that unexpected overdrafts occur from time to time – Overdraft Coverage can help.</w:t>
      </w:r>
    </w:p>
    <w:p w:rsidR="00047F93" w:rsidRPr="00047F93" w:rsidRDefault="00047F93" w:rsidP="00047F93">
      <w:pPr>
        <w:kinsoku w:val="0"/>
        <w:overflowPunct w:val="0"/>
        <w:autoSpaceDE w:val="0"/>
        <w:autoSpaceDN w:val="0"/>
        <w:adjustRightInd w:val="0"/>
        <w:spacing w:before="121" w:after="0" w:line="240" w:lineRule="auto"/>
        <w:ind w:left="200"/>
        <w:rPr>
          <w:rFonts w:ascii="Calibri" w:hAnsi="Calibri" w:cs="Calibri"/>
          <w:b/>
          <w:bCs/>
          <w:sz w:val="20"/>
          <w:szCs w:val="20"/>
        </w:rPr>
      </w:pPr>
      <w:r w:rsidRPr="00047F93">
        <w:rPr>
          <w:rFonts w:ascii="Calibri" w:hAnsi="Calibri" w:cs="Calibri"/>
          <w:b/>
          <w:bCs/>
          <w:sz w:val="20"/>
          <w:szCs w:val="20"/>
        </w:rPr>
        <w:t>Overdraft Coverage Options</w:t>
      </w:r>
    </w:p>
    <w:p w:rsidR="00047F93" w:rsidRPr="00047F93" w:rsidRDefault="00047F93" w:rsidP="00047F93">
      <w:pPr>
        <w:kinsoku w:val="0"/>
        <w:overflowPunct w:val="0"/>
        <w:autoSpaceDE w:val="0"/>
        <w:autoSpaceDN w:val="0"/>
        <w:adjustRightInd w:val="0"/>
        <w:spacing w:before="1" w:after="0" w:line="240" w:lineRule="auto"/>
        <w:ind w:left="216"/>
        <w:rPr>
          <w:rFonts w:ascii="Calibri" w:hAnsi="Calibri" w:cs="Calibri"/>
          <w:sz w:val="20"/>
          <w:szCs w:val="20"/>
        </w:rPr>
      </w:pPr>
      <w:r w:rsidRPr="00047F93">
        <w:rPr>
          <w:rFonts w:ascii="Calibri" w:hAnsi="Calibri" w:cs="Calibri"/>
          <w:sz w:val="20"/>
          <w:szCs w:val="20"/>
        </w:rPr>
        <w:t>The choice is yours. Consider these ways to cover overdrafts:</w:t>
      </w:r>
    </w:p>
    <w:tbl>
      <w:tblPr>
        <w:tblW w:w="0" w:type="auto"/>
        <w:tblInd w:w="114" w:type="dxa"/>
        <w:tblLayout w:type="fixed"/>
        <w:tblCellMar>
          <w:left w:w="0" w:type="dxa"/>
          <w:right w:w="0" w:type="dxa"/>
        </w:tblCellMar>
        <w:tblLook w:val="0000" w:firstRow="0" w:lastRow="0" w:firstColumn="0" w:lastColumn="0" w:noHBand="0" w:noVBand="0"/>
      </w:tblPr>
      <w:tblGrid>
        <w:gridCol w:w="4608"/>
        <w:gridCol w:w="5220"/>
      </w:tblGrid>
      <w:tr w:rsidR="00047F93" w:rsidRPr="00047F93">
        <w:trPr>
          <w:trHeight w:val="303"/>
        </w:trPr>
        <w:tc>
          <w:tcPr>
            <w:tcW w:w="4608"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45" w:after="0" w:line="238" w:lineRule="exact"/>
              <w:ind w:left="160"/>
              <w:rPr>
                <w:rFonts w:ascii="Calibri" w:hAnsi="Calibri" w:cs="Calibri"/>
                <w:b/>
                <w:bCs/>
                <w:sz w:val="20"/>
                <w:szCs w:val="20"/>
              </w:rPr>
            </w:pPr>
            <w:r w:rsidRPr="00047F93">
              <w:rPr>
                <w:rFonts w:ascii="Calibri" w:hAnsi="Calibri" w:cs="Calibri"/>
                <w:b/>
                <w:bCs/>
                <w:sz w:val="20"/>
                <w:szCs w:val="20"/>
              </w:rPr>
              <w:t>Service</w:t>
            </w:r>
          </w:p>
        </w:tc>
        <w:tc>
          <w:tcPr>
            <w:tcW w:w="5220"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45" w:after="0" w:line="238" w:lineRule="exact"/>
              <w:ind w:left="160"/>
              <w:rPr>
                <w:rFonts w:ascii="Calibri" w:hAnsi="Calibri" w:cs="Calibri"/>
                <w:b/>
                <w:bCs/>
                <w:sz w:val="20"/>
                <w:szCs w:val="20"/>
              </w:rPr>
            </w:pPr>
            <w:r w:rsidRPr="00047F93">
              <w:rPr>
                <w:rFonts w:ascii="Calibri" w:hAnsi="Calibri" w:cs="Calibri"/>
                <w:b/>
                <w:bCs/>
                <w:sz w:val="20"/>
                <w:szCs w:val="20"/>
              </w:rPr>
              <w:t>Cost</w:t>
            </w:r>
          </w:p>
        </w:tc>
      </w:tr>
      <w:tr w:rsidR="00047F93" w:rsidRPr="00047F93">
        <w:trPr>
          <w:trHeight w:val="730"/>
        </w:trPr>
        <w:tc>
          <w:tcPr>
            <w:tcW w:w="4608"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4" w:after="0" w:line="240" w:lineRule="atLeast"/>
              <w:ind w:left="160" w:right="163"/>
              <w:rPr>
                <w:rFonts w:ascii="Calibri" w:hAnsi="Calibri" w:cs="Calibri"/>
                <w:sz w:val="20"/>
                <w:szCs w:val="20"/>
                <w:vertAlign w:val="superscript"/>
              </w:rPr>
            </w:pPr>
            <w:r w:rsidRPr="00047F93">
              <w:rPr>
                <w:rFonts w:ascii="Calibri" w:hAnsi="Calibri" w:cs="Calibri"/>
                <w:b/>
                <w:bCs/>
                <w:sz w:val="20"/>
                <w:szCs w:val="20"/>
              </w:rPr>
              <w:t>Overdraft Protection Link to Another Deposit Account you have at Harvard University Employees Credit Union</w:t>
            </w:r>
            <w:r w:rsidRPr="00047F93">
              <w:rPr>
                <w:rFonts w:ascii="Calibri" w:hAnsi="Calibri" w:cs="Calibri"/>
                <w:sz w:val="20"/>
                <w:szCs w:val="20"/>
                <w:vertAlign w:val="superscript"/>
              </w:rPr>
              <w:t>1</w:t>
            </w:r>
          </w:p>
        </w:tc>
        <w:tc>
          <w:tcPr>
            <w:tcW w:w="5220"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2" w:after="0" w:line="240" w:lineRule="auto"/>
              <w:rPr>
                <w:rFonts w:ascii="Calibri" w:hAnsi="Calibri" w:cs="Calibri"/>
                <w:sz w:val="21"/>
                <w:szCs w:val="21"/>
              </w:rPr>
            </w:pPr>
          </w:p>
          <w:p w:rsidR="00047F93" w:rsidRPr="00047F93" w:rsidRDefault="00047F93" w:rsidP="00047F93">
            <w:pPr>
              <w:kinsoku w:val="0"/>
              <w:overflowPunct w:val="0"/>
              <w:autoSpaceDE w:val="0"/>
              <w:autoSpaceDN w:val="0"/>
              <w:adjustRightInd w:val="0"/>
              <w:spacing w:after="0" w:line="240" w:lineRule="auto"/>
              <w:ind w:left="160"/>
              <w:rPr>
                <w:rFonts w:ascii="Calibri" w:hAnsi="Calibri" w:cs="Calibri"/>
                <w:b/>
                <w:bCs/>
                <w:sz w:val="20"/>
                <w:szCs w:val="20"/>
              </w:rPr>
            </w:pPr>
            <w:r w:rsidRPr="00047F93">
              <w:rPr>
                <w:rFonts w:ascii="Calibri" w:hAnsi="Calibri" w:cs="Calibri"/>
                <w:b/>
                <w:bCs/>
                <w:sz w:val="20"/>
                <w:szCs w:val="20"/>
              </w:rPr>
              <w:t>$5 fee per transfer (Subject to regulatory limits)</w:t>
            </w:r>
          </w:p>
        </w:tc>
      </w:tr>
      <w:tr w:rsidR="00047F93" w:rsidRPr="00047F93">
        <w:trPr>
          <w:trHeight w:val="431"/>
        </w:trPr>
        <w:tc>
          <w:tcPr>
            <w:tcW w:w="4608"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15" w:after="0" w:line="240" w:lineRule="auto"/>
              <w:ind w:left="160"/>
              <w:rPr>
                <w:rFonts w:ascii="Calibri" w:hAnsi="Calibri" w:cs="Calibri"/>
                <w:sz w:val="20"/>
                <w:szCs w:val="20"/>
                <w:vertAlign w:val="superscript"/>
              </w:rPr>
            </w:pPr>
            <w:r w:rsidRPr="00047F93">
              <w:rPr>
                <w:rFonts w:ascii="Calibri" w:hAnsi="Calibri" w:cs="Calibri"/>
                <w:b/>
                <w:bCs/>
                <w:sz w:val="20"/>
                <w:szCs w:val="20"/>
              </w:rPr>
              <w:t>Overdraft Protection Line of Credit</w:t>
            </w:r>
            <w:r w:rsidRPr="00047F93">
              <w:rPr>
                <w:rFonts w:ascii="Calibri" w:hAnsi="Calibri" w:cs="Calibri"/>
                <w:sz w:val="20"/>
                <w:szCs w:val="20"/>
                <w:vertAlign w:val="superscript"/>
              </w:rPr>
              <w:t>1</w:t>
            </w:r>
          </w:p>
        </w:tc>
        <w:tc>
          <w:tcPr>
            <w:tcW w:w="5220"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after="0" w:line="199" w:lineRule="exact"/>
              <w:ind w:left="21"/>
              <w:rPr>
                <w:rFonts w:ascii="Calibri" w:hAnsi="Calibri" w:cs="Calibri"/>
                <w:b/>
                <w:bCs/>
                <w:sz w:val="20"/>
                <w:szCs w:val="20"/>
              </w:rPr>
            </w:pPr>
            <w:r w:rsidRPr="00047F93">
              <w:rPr>
                <w:rFonts w:ascii="Calibri" w:hAnsi="Calibri" w:cs="Calibri"/>
                <w:b/>
                <w:bCs/>
                <w:sz w:val="20"/>
                <w:szCs w:val="20"/>
              </w:rPr>
              <w:t>Subject to interest, $5,000 Maximum Limit, Current</w:t>
            </w:r>
          </w:p>
          <w:p w:rsidR="00047F93" w:rsidRPr="00047F93" w:rsidRDefault="00047F93" w:rsidP="00047F93">
            <w:pPr>
              <w:kinsoku w:val="0"/>
              <w:overflowPunct w:val="0"/>
              <w:autoSpaceDE w:val="0"/>
              <w:autoSpaceDN w:val="0"/>
              <w:adjustRightInd w:val="0"/>
              <w:spacing w:after="0" w:line="213" w:lineRule="exact"/>
              <w:ind w:left="21"/>
              <w:rPr>
                <w:rFonts w:ascii="Calibri" w:hAnsi="Calibri" w:cs="Calibri"/>
                <w:b/>
                <w:bCs/>
                <w:sz w:val="20"/>
                <w:szCs w:val="20"/>
              </w:rPr>
            </w:pPr>
            <w:r w:rsidRPr="00047F93">
              <w:rPr>
                <w:rFonts w:ascii="Calibri" w:hAnsi="Calibri" w:cs="Calibri"/>
                <w:b/>
                <w:bCs/>
                <w:sz w:val="20"/>
                <w:szCs w:val="20"/>
              </w:rPr>
              <w:t>APR is 14.00% (APR is variable)</w:t>
            </w:r>
          </w:p>
        </w:tc>
      </w:tr>
      <w:tr w:rsidR="00047F93" w:rsidRPr="00047F93">
        <w:trPr>
          <w:trHeight w:val="488"/>
        </w:trPr>
        <w:tc>
          <w:tcPr>
            <w:tcW w:w="4608"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39" w:after="0" w:line="240" w:lineRule="auto"/>
              <w:ind w:left="160"/>
              <w:rPr>
                <w:rFonts w:ascii="Calibri" w:hAnsi="Calibri" w:cs="Calibri"/>
                <w:b/>
                <w:bCs/>
                <w:sz w:val="20"/>
                <w:szCs w:val="20"/>
              </w:rPr>
            </w:pPr>
            <w:r w:rsidRPr="00047F93">
              <w:rPr>
                <w:rFonts w:ascii="Calibri" w:hAnsi="Calibri" w:cs="Calibri"/>
                <w:b/>
                <w:bCs/>
                <w:sz w:val="20"/>
                <w:szCs w:val="20"/>
              </w:rPr>
              <w:t>Overdraft Privilege</w:t>
            </w:r>
          </w:p>
        </w:tc>
        <w:tc>
          <w:tcPr>
            <w:tcW w:w="5220"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37" w:after="0" w:line="243" w:lineRule="exact"/>
              <w:ind w:left="107"/>
              <w:rPr>
                <w:rFonts w:ascii="Calibri" w:hAnsi="Calibri" w:cs="Calibri"/>
                <w:b/>
                <w:bCs/>
                <w:sz w:val="20"/>
                <w:szCs w:val="20"/>
              </w:rPr>
            </w:pPr>
            <w:r w:rsidRPr="00047F93">
              <w:rPr>
                <w:rFonts w:ascii="Calibri" w:hAnsi="Calibri" w:cs="Calibri"/>
                <w:b/>
                <w:bCs/>
                <w:sz w:val="20"/>
                <w:szCs w:val="20"/>
              </w:rPr>
              <w:t>$25 Paid Insufficient Fee per item presented</w:t>
            </w:r>
          </w:p>
          <w:p w:rsidR="00047F93" w:rsidRPr="00047F93" w:rsidRDefault="00047F93" w:rsidP="00047F93">
            <w:pPr>
              <w:kinsoku w:val="0"/>
              <w:overflowPunct w:val="0"/>
              <w:autoSpaceDE w:val="0"/>
              <w:autoSpaceDN w:val="0"/>
              <w:adjustRightInd w:val="0"/>
              <w:spacing w:after="0" w:line="188" w:lineRule="exact"/>
              <w:ind w:left="107"/>
              <w:rPr>
                <w:rFonts w:ascii="Calibri" w:hAnsi="Calibri" w:cs="Calibri"/>
                <w:b/>
                <w:bCs/>
                <w:sz w:val="20"/>
                <w:szCs w:val="20"/>
              </w:rPr>
            </w:pPr>
            <w:r w:rsidRPr="00047F93">
              <w:rPr>
                <w:rFonts w:ascii="Calibri" w:hAnsi="Calibri" w:cs="Calibri"/>
                <w:b/>
                <w:bCs/>
                <w:sz w:val="20"/>
                <w:szCs w:val="20"/>
              </w:rPr>
              <w:t>*($5 for members ages 65 and older)</w:t>
            </w:r>
          </w:p>
        </w:tc>
      </w:tr>
    </w:tbl>
    <w:p w:rsidR="00047F93" w:rsidRPr="00047F93" w:rsidRDefault="00047F93" w:rsidP="00047F93">
      <w:pPr>
        <w:kinsoku w:val="0"/>
        <w:overflowPunct w:val="0"/>
        <w:autoSpaceDE w:val="0"/>
        <w:autoSpaceDN w:val="0"/>
        <w:adjustRightInd w:val="0"/>
        <w:spacing w:after="0" w:line="240" w:lineRule="auto"/>
        <w:ind w:left="200"/>
        <w:rPr>
          <w:rFonts w:ascii="Calibri" w:hAnsi="Calibri" w:cs="Calibri"/>
          <w:sz w:val="20"/>
          <w:szCs w:val="20"/>
        </w:rPr>
      </w:pPr>
      <w:r w:rsidRPr="00047F93">
        <w:rPr>
          <w:rFonts w:ascii="Calibri" w:hAnsi="Calibri" w:cs="Calibri"/>
          <w:position w:val="10"/>
          <w:sz w:val="13"/>
          <w:szCs w:val="13"/>
        </w:rPr>
        <w:t>1</w:t>
      </w:r>
      <w:r w:rsidRPr="00047F93">
        <w:rPr>
          <w:rFonts w:ascii="Calibri" w:hAnsi="Calibri" w:cs="Calibri"/>
          <w:sz w:val="20"/>
          <w:szCs w:val="20"/>
        </w:rPr>
        <w:t xml:space="preserve">Subject to credit approval. *Per item presented means each time an item is presented, including </w:t>
      </w:r>
      <w:proofErr w:type="spellStart"/>
      <w:r w:rsidRPr="00047F93">
        <w:rPr>
          <w:rFonts w:ascii="Calibri" w:hAnsi="Calibri" w:cs="Calibri"/>
          <w:sz w:val="20"/>
          <w:szCs w:val="20"/>
        </w:rPr>
        <w:t>representment</w:t>
      </w:r>
      <w:proofErr w:type="spellEnd"/>
      <w:r w:rsidRPr="00047F93">
        <w:rPr>
          <w:rFonts w:ascii="Calibri" w:hAnsi="Calibri" w:cs="Calibri"/>
          <w:sz w:val="20"/>
          <w:szCs w:val="20"/>
        </w:rPr>
        <w:t>.</w:t>
      </w:r>
    </w:p>
    <w:p w:rsidR="00047F93" w:rsidRPr="00047F93" w:rsidRDefault="00047F93" w:rsidP="00047F93">
      <w:pPr>
        <w:kinsoku w:val="0"/>
        <w:overflowPunct w:val="0"/>
        <w:autoSpaceDE w:val="0"/>
        <w:autoSpaceDN w:val="0"/>
        <w:adjustRightInd w:val="0"/>
        <w:spacing w:before="105" w:after="0" w:line="240" w:lineRule="auto"/>
        <w:ind w:left="200" w:right="1133"/>
        <w:jc w:val="both"/>
        <w:rPr>
          <w:rFonts w:ascii="Calibri" w:hAnsi="Calibri" w:cs="Calibri"/>
          <w:sz w:val="20"/>
          <w:szCs w:val="20"/>
        </w:rPr>
      </w:pPr>
      <w:r w:rsidRPr="00047F93">
        <w:rPr>
          <w:rFonts w:ascii="Calibri" w:hAnsi="Calibri" w:cs="Calibri"/>
          <w:b/>
          <w:bCs/>
          <w:sz w:val="20"/>
          <w:szCs w:val="20"/>
        </w:rPr>
        <w:t xml:space="preserve">Overdraft Protection </w:t>
      </w:r>
      <w:r w:rsidRPr="00047F93">
        <w:rPr>
          <w:rFonts w:ascii="Calibri" w:hAnsi="Calibri" w:cs="Calibri"/>
          <w:sz w:val="20"/>
          <w:szCs w:val="20"/>
        </w:rPr>
        <w:t>services apply to all transactions and may help prevent overdrafts by automatically transferring funds to your checking account from another account or line of credit you may have at Harvard University Employees Credit Union for a fee or finance charge. Please note that overdraft lines of credit are subject to credit approval.</w:t>
      </w:r>
    </w:p>
    <w:p w:rsidR="00047F93" w:rsidRPr="00047F93" w:rsidRDefault="00047F93" w:rsidP="00047F93">
      <w:pPr>
        <w:kinsoku w:val="0"/>
        <w:overflowPunct w:val="0"/>
        <w:autoSpaceDE w:val="0"/>
        <w:autoSpaceDN w:val="0"/>
        <w:adjustRightInd w:val="0"/>
        <w:spacing w:before="10" w:after="0" w:line="240" w:lineRule="auto"/>
        <w:rPr>
          <w:rFonts w:ascii="Calibri" w:hAnsi="Calibri" w:cs="Calibri"/>
          <w:sz w:val="19"/>
          <w:szCs w:val="19"/>
        </w:rPr>
      </w:pPr>
    </w:p>
    <w:p w:rsidR="00047F93" w:rsidRDefault="00047F93" w:rsidP="00047F93">
      <w:pPr>
        <w:kinsoku w:val="0"/>
        <w:overflowPunct w:val="0"/>
        <w:autoSpaceDE w:val="0"/>
        <w:autoSpaceDN w:val="0"/>
        <w:adjustRightInd w:val="0"/>
        <w:spacing w:after="46" w:line="240" w:lineRule="auto"/>
        <w:ind w:left="200" w:right="935"/>
        <w:rPr>
          <w:rFonts w:ascii="Calibri" w:hAnsi="Calibri" w:cs="Calibri"/>
          <w:sz w:val="20"/>
          <w:szCs w:val="20"/>
        </w:rPr>
      </w:pPr>
      <w:r w:rsidRPr="00047F93">
        <w:rPr>
          <w:rFonts w:ascii="Calibri" w:hAnsi="Calibri" w:cs="Calibri"/>
          <w:b/>
          <w:bCs/>
          <w:sz w:val="20"/>
          <w:szCs w:val="20"/>
        </w:rPr>
        <w:t xml:space="preserve">Overdraft Privilege </w:t>
      </w:r>
      <w:r w:rsidRPr="00047F93">
        <w:rPr>
          <w:rFonts w:ascii="Calibri" w:hAnsi="Calibri" w:cs="Calibri"/>
          <w:sz w:val="20"/>
          <w:szCs w:val="20"/>
        </w:rPr>
        <w:t>allows you to overdraw your account up to the disclosed limit for a fee to pay a transaction. Even if you have overdraft protection, overdraft privilege is still available as secondary coverage if the other protection source is exhausted. Please review “What Else Should You Know” below for other important information.</w:t>
      </w:r>
    </w:p>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3046"/>
        <w:gridCol w:w="1923"/>
        <w:gridCol w:w="2341"/>
        <w:gridCol w:w="3332"/>
      </w:tblGrid>
      <w:tr w:rsidR="00047F93" w:rsidRPr="00047F93">
        <w:trPr>
          <w:trHeight w:val="488"/>
        </w:trPr>
        <w:tc>
          <w:tcPr>
            <w:tcW w:w="3046"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40" w:lineRule="atLeast"/>
              <w:ind w:left="736" w:right="382" w:hanging="317"/>
              <w:rPr>
                <w:rFonts w:ascii="Calibri" w:hAnsi="Calibri" w:cs="Calibri"/>
                <w:b/>
                <w:bCs/>
                <w:sz w:val="20"/>
                <w:szCs w:val="20"/>
              </w:rPr>
            </w:pPr>
            <w:r w:rsidRPr="00047F93">
              <w:rPr>
                <w:rFonts w:ascii="Calibri" w:hAnsi="Calibri" w:cs="Calibri"/>
                <w:b/>
                <w:bCs/>
                <w:sz w:val="20"/>
                <w:szCs w:val="20"/>
              </w:rPr>
              <w:t>Transactions Covered with Overdraft Privilege</w:t>
            </w:r>
          </w:p>
        </w:tc>
        <w:tc>
          <w:tcPr>
            <w:tcW w:w="1923"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40" w:lineRule="atLeast"/>
              <w:ind w:left="116" w:right="82" w:firstLine="55"/>
              <w:rPr>
                <w:rFonts w:ascii="Calibri" w:hAnsi="Calibri" w:cs="Calibri"/>
                <w:b/>
                <w:bCs/>
                <w:sz w:val="20"/>
                <w:szCs w:val="20"/>
              </w:rPr>
            </w:pPr>
            <w:r w:rsidRPr="00047F93">
              <w:rPr>
                <w:rFonts w:ascii="Calibri" w:hAnsi="Calibri" w:cs="Calibri"/>
                <w:b/>
                <w:bCs/>
                <w:sz w:val="20"/>
                <w:szCs w:val="20"/>
              </w:rPr>
              <w:t>Standard Coverage (No action required)</w:t>
            </w:r>
          </w:p>
        </w:tc>
        <w:tc>
          <w:tcPr>
            <w:tcW w:w="2341"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40" w:lineRule="atLeast"/>
              <w:ind w:left="130" w:right="96" w:firstLine="237"/>
              <w:rPr>
                <w:rFonts w:ascii="Calibri" w:hAnsi="Calibri" w:cs="Calibri"/>
                <w:b/>
                <w:bCs/>
                <w:sz w:val="20"/>
                <w:szCs w:val="20"/>
              </w:rPr>
            </w:pPr>
            <w:r w:rsidRPr="00047F93">
              <w:rPr>
                <w:rFonts w:ascii="Calibri" w:hAnsi="Calibri" w:cs="Calibri"/>
                <w:b/>
                <w:bCs/>
                <w:sz w:val="20"/>
                <w:szCs w:val="20"/>
              </w:rPr>
              <w:t>Extended Coverage (Your consent required)*</w:t>
            </w:r>
          </w:p>
        </w:tc>
        <w:tc>
          <w:tcPr>
            <w:tcW w:w="3332" w:type="dxa"/>
            <w:vMerge w:val="restart"/>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40" w:lineRule="auto"/>
              <w:ind w:left="105" w:right="84"/>
              <w:rPr>
                <w:rFonts w:ascii="Calibri" w:hAnsi="Calibri" w:cs="Calibri"/>
                <w:sz w:val="21"/>
                <w:szCs w:val="21"/>
              </w:rPr>
            </w:pPr>
            <w:r w:rsidRPr="00047F93">
              <w:rPr>
                <w:rFonts w:ascii="Calibri" w:hAnsi="Calibri" w:cs="Calibri"/>
                <w:b/>
                <w:bCs/>
                <w:sz w:val="21"/>
                <w:szCs w:val="21"/>
              </w:rPr>
              <w:t>If you would like to select Extended Coverage for future transactions</w:t>
            </w:r>
            <w:r w:rsidRPr="00047F93">
              <w:rPr>
                <w:rFonts w:ascii="Calibri" w:hAnsi="Calibri" w:cs="Calibri"/>
                <w:sz w:val="21"/>
                <w:szCs w:val="21"/>
              </w:rPr>
              <w:t>:</w:t>
            </w:r>
          </w:p>
          <w:p w:rsidR="00047F93" w:rsidRPr="00047F93" w:rsidRDefault="00047F93" w:rsidP="00047F93">
            <w:pPr>
              <w:numPr>
                <w:ilvl w:val="0"/>
                <w:numId w:val="1"/>
              </w:numPr>
              <w:tabs>
                <w:tab w:val="left" w:pos="466"/>
              </w:tabs>
              <w:kinsoku w:val="0"/>
              <w:overflowPunct w:val="0"/>
              <w:autoSpaceDE w:val="0"/>
              <w:autoSpaceDN w:val="0"/>
              <w:adjustRightInd w:val="0"/>
              <w:spacing w:after="0" w:line="260" w:lineRule="exact"/>
              <w:ind w:hanging="361"/>
              <w:rPr>
                <w:rFonts w:ascii="Calibri" w:hAnsi="Calibri" w:cs="Calibri"/>
                <w:sz w:val="21"/>
                <w:szCs w:val="21"/>
              </w:rPr>
            </w:pPr>
            <w:r w:rsidRPr="00047F93">
              <w:rPr>
                <w:rFonts w:ascii="Calibri" w:hAnsi="Calibri" w:cs="Calibri"/>
                <w:sz w:val="21"/>
                <w:szCs w:val="21"/>
              </w:rPr>
              <w:t xml:space="preserve">call us at </w:t>
            </w:r>
            <w:r w:rsidRPr="00047F93">
              <w:rPr>
                <w:rFonts w:ascii="Calibri" w:hAnsi="Calibri" w:cs="Calibri"/>
                <w:b/>
                <w:bCs/>
                <w:sz w:val="21"/>
                <w:szCs w:val="21"/>
              </w:rPr>
              <w:t>(617)</w:t>
            </w:r>
            <w:r w:rsidRPr="00047F93">
              <w:rPr>
                <w:rFonts w:ascii="Calibri" w:hAnsi="Calibri" w:cs="Calibri"/>
                <w:b/>
                <w:bCs/>
                <w:spacing w:val="-4"/>
                <w:sz w:val="21"/>
                <w:szCs w:val="21"/>
              </w:rPr>
              <w:t xml:space="preserve"> </w:t>
            </w:r>
            <w:r w:rsidRPr="00047F93">
              <w:rPr>
                <w:rFonts w:ascii="Calibri" w:hAnsi="Calibri" w:cs="Calibri"/>
                <w:b/>
                <w:bCs/>
                <w:sz w:val="21"/>
                <w:szCs w:val="21"/>
              </w:rPr>
              <w:t>495-4460</w:t>
            </w:r>
            <w:r w:rsidRPr="00047F93">
              <w:rPr>
                <w:rFonts w:ascii="Calibri" w:hAnsi="Calibri" w:cs="Calibri"/>
                <w:sz w:val="21"/>
                <w:szCs w:val="21"/>
              </w:rPr>
              <w:t>,</w:t>
            </w:r>
          </w:p>
          <w:p w:rsidR="00047F93" w:rsidRPr="00047F93" w:rsidRDefault="00047F93" w:rsidP="00047F93">
            <w:pPr>
              <w:numPr>
                <w:ilvl w:val="0"/>
                <w:numId w:val="1"/>
              </w:numPr>
              <w:tabs>
                <w:tab w:val="left" w:pos="466"/>
              </w:tabs>
              <w:kinsoku w:val="0"/>
              <w:overflowPunct w:val="0"/>
              <w:autoSpaceDE w:val="0"/>
              <w:autoSpaceDN w:val="0"/>
              <w:adjustRightInd w:val="0"/>
              <w:spacing w:after="0" w:line="237" w:lineRule="auto"/>
              <w:ind w:right="192"/>
              <w:rPr>
                <w:rFonts w:ascii="Calibri" w:hAnsi="Calibri" w:cs="Calibri"/>
                <w:sz w:val="21"/>
                <w:szCs w:val="21"/>
              </w:rPr>
            </w:pPr>
            <w:r w:rsidRPr="00047F93">
              <w:rPr>
                <w:rFonts w:ascii="Calibri" w:hAnsi="Calibri" w:cs="Calibri"/>
                <w:sz w:val="21"/>
                <w:szCs w:val="21"/>
              </w:rPr>
              <w:t>complete the online consent form found at</w:t>
            </w:r>
            <w:r w:rsidRPr="00047F93">
              <w:rPr>
                <w:rFonts w:ascii="Calibri" w:hAnsi="Calibri" w:cs="Calibri"/>
                <w:spacing w:val="-10"/>
                <w:sz w:val="21"/>
                <w:szCs w:val="21"/>
              </w:rPr>
              <w:t xml:space="preserve"> </w:t>
            </w:r>
            <w:hyperlink r:id="rId5" w:history="1">
              <w:r w:rsidRPr="00047F93">
                <w:rPr>
                  <w:rFonts w:ascii="Calibri" w:hAnsi="Calibri" w:cs="Calibri"/>
                  <w:sz w:val="21"/>
                  <w:szCs w:val="21"/>
                </w:rPr>
                <w:t>www.huecu.org,</w:t>
              </w:r>
            </w:hyperlink>
          </w:p>
          <w:p w:rsidR="00047F93" w:rsidRPr="00047F93" w:rsidRDefault="00047F93" w:rsidP="00047F93">
            <w:pPr>
              <w:numPr>
                <w:ilvl w:val="0"/>
                <w:numId w:val="1"/>
              </w:numPr>
              <w:tabs>
                <w:tab w:val="left" w:pos="466"/>
              </w:tabs>
              <w:kinsoku w:val="0"/>
              <w:overflowPunct w:val="0"/>
              <w:autoSpaceDE w:val="0"/>
              <w:autoSpaceDN w:val="0"/>
              <w:adjustRightInd w:val="0"/>
              <w:spacing w:after="0" w:line="263" w:lineRule="exact"/>
              <w:ind w:hanging="361"/>
              <w:rPr>
                <w:rFonts w:ascii="Calibri" w:hAnsi="Calibri" w:cs="Calibri"/>
                <w:sz w:val="21"/>
                <w:szCs w:val="21"/>
              </w:rPr>
            </w:pPr>
            <w:r w:rsidRPr="00047F93">
              <w:rPr>
                <w:rFonts w:ascii="Calibri" w:hAnsi="Calibri" w:cs="Calibri"/>
                <w:sz w:val="21"/>
                <w:szCs w:val="21"/>
              </w:rPr>
              <w:t>visit any</w:t>
            </w:r>
            <w:r w:rsidRPr="00047F93">
              <w:rPr>
                <w:rFonts w:ascii="Calibri" w:hAnsi="Calibri" w:cs="Calibri"/>
                <w:spacing w:val="-3"/>
                <w:sz w:val="21"/>
                <w:szCs w:val="21"/>
              </w:rPr>
              <w:t xml:space="preserve"> </w:t>
            </w:r>
            <w:r w:rsidRPr="00047F93">
              <w:rPr>
                <w:rFonts w:ascii="Calibri" w:hAnsi="Calibri" w:cs="Calibri"/>
                <w:sz w:val="21"/>
                <w:szCs w:val="21"/>
              </w:rPr>
              <w:t>branch,</w:t>
            </w:r>
          </w:p>
          <w:p w:rsidR="00047F93" w:rsidRPr="00047F93" w:rsidRDefault="00047F93" w:rsidP="00047F93">
            <w:pPr>
              <w:numPr>
                <w:ilvl w:val="0"/>
                <w:numId w:val="1"/>
              </w:numPr>
              <w:tabs>
                <w:tab w:val="left" w:pos="466"/>
              </w:tabs>
              <w:kinsoku w:val="0"/>
              <w:overflowPunct w:val="0"/>
              <w:autoSpaceDE w:val="0"/>
              <w:autoSpaceDN w:val="0"/>
              <w:adjustRightInd w:val="0"/>
              <w:spacing w:after="0" w:line="240" w:lineRule="auto"/>
              <w:ind w:right="148"/>
              <w:rPr>
                <w:rFonts w:ascii="Calibri" w:hAnsi="Calibri" w:cs="Calibri"/>
                <w:sz w:val="21"/>
                <w:szCs w:val="21"/>
              </w:rPr>
            </w:pPr>
            <w:r w:rsidRPr="00047F93">
              <w:rPr>
                <w:rFonts w:ascii="Calibri" w:hAnsi="Calibri" w:cs="Calibri"/>
                <w:sz w:val="21"/>
                <w:szCs w:val="21"/>
              </w:rPr>
              <w:t>complete the consent form and mail it to us at PO Box 382609, Cambridge, MA</w:t>
            </w:r>
            <w:r w:rsidRPr="00047F93">
              <w:rPr>
                <w:rFonts w:ascii="Calibri" w:hAnsi="Calibri" w:cs="Calibri"/>
                <w:spacing w:val="-6"/>
                <w:sz w:val="21"/>
                <w:szCs w:val="21"/>
              </w:rPr>
              <w:t xml:space="preserve"> </w:t>
            </w:r>
            <w:r w:rsidRPr="00047F93">
              <w:rPr>
                <w:rFonts w:ascii="Calibri" w:hAnsi="Calibri" w:cs="Calibri"/>
                <w:sz w:val="21"/>
                <w:szCs w:val="21"/>
              </w:rPr>
              <w:t>02238-2609</w:t>
            </w:r>
          </w:p>
          <w:p w:rsidR="00047F93" w:rsidRPr="00047F93" w:rsidRDefault="00047F93" w:rsidP="00047F93">
            <w:pPr>
              <w:numPr>
                <w:ilvl w:val="0"/>
                <w:numId w:val="1"/>
              </w:numPr>
              <w:tabs>
                <w:tab w:val="left" w:pos="466"/>
              </w:tabs>
              <w:kinsoku w:val="0"/>
              <w:overflowPunct w:val="0"/>
              <w:autoSpaceDE w:val="0"/>
              <w:autoSpaceDN w:val="0"/>
              <w:adjustRightInd w:val="0"/>
              <w:spacing w:after="0" w:line="267" w:lineRule="exact"/>
              <w:ind w:hanging="361"/>
              <w:rPr>
                <w:rFonts w:ascii="Calibri" w:hAnsi="Calibri" w:cs="Calibri"/>
                <w:sz w:val="21"/>
                <w:szCs w:val="21"/>
              </w:rPr>
            </w:pPr>
            <w:r w:rsidRPr="00047F93">
              <w:rPr>
                <w:rFonts w:ascii="Calibri" w:hAnsi="Calibri" w:cs="Calibri"/>
                <w:sz w:val="21"/>
                <w:szCs w:val="21"/>
              </w:rPr>
              <w:t>e-mail us at</w:t>
            </w:r>
            <w:r w:rsidRPr="00047F93">
              <w:rPr>
                <w:rFonts w:ascii="Calibri" w:hAnsi="Calibri" w:cs="Calibri"/>
                <w:spacing w:val="-10"/>
                <w:sz w:val="21"/>
                <w:szCs w:val="21"/>
              </w:rPr>
              <w:t xml:space="preserve"> </w:t>
            </w:r>
            <w:hyperlink r:id="rId6" w:history="1">
              <w:r w:rsidRPr="00047F93">
                <w:rPr>
                  <w:rFonts w:ascii="Calibri" w:hAnsi="Calibri" w:cs="Calibri"/>
                  <w:sz w:val="21"/>
                  <w:szCs w:val="21"/>
                </w:rPr>
                <w:t>huecu@harvard.edu</w:t>
              </w:r>
            </w:hyperlink>
          </w:p>
        </w:tc>
      </w:tr>
      <w:tr w:rsidR="00047F93" w:rsidRPr="00047F93">
        <w:trPr>
          <w:trHeight w:val="242"/>
        </w:trPr>
        <w:tc>
          <w:tcPr>
            <w:tcW w:w="3046" w:type="dxa"/>
            <w:tcBorders>
              <w:top w:val="single" w:sz="12"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3" w:lineRule="exact"/>
              <w:ind w:left="107"/>
              <w:rPr>
                <w:rFonts w:ascii="Calibri" w:hAnsi="Calibri" w:cs="Calibri"/>
                <w:b/>
                <w:bCs/>
                <w:sz w:val="20"/>
                <w:szCs w:val="20"/>
              </w:rPr>
            </w:pPr>
            <w:r w:rsidRPr="00047F93">
              <w:rPr>
                <w:rFonts w:ascii="Calibri" w:hAnsi="Calibri" w:cs="Calibri"/>
                <w:b/>
                <w:bCs/>
                <w:sz w:val="20"/>
                <w:szCs w:val="20"/>
              </w:rPr>
              <w:t>Checks</w:t>
            </w:r>
          </w:p>
        </w:tc>
        <w:tc>
          <w:tcPr>
            <w:tcW w:w="1923" w:type="dxa"/>
            <w:tcBorders>
              <w:top w:val="single" w:sz="12"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3"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12"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3"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6"/>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25" w:lineRule="exact"/>
              <w:ind w:left="107"/>
              <w:rPr>
                <w:rFonts w:ascii="Calibri" w:hAnsi="Calibri" w:cs="Calibri"/>
                <w:b/>
                <w:bCs/>
                <w:sz w:val="20"/>
                <w:szCs w:val="20"/>
              </w:rPr>
            </w:pPr>
            <w:r w:rsidRPr="00047F93">
              <w:rPr>
                <w:rFonts w:ascii="Calibri" w:hAnsi="Calibri" w:cs="Calibri"/>
                <w:b/>
                <w:bCs/>
                <w:sz w:val="20"/>
                <w:szCs w:val="20"/>
              </w:rPr>
              <w:t>ACH - Auto Debits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25"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25"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3"/>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Recurring Debit Card Payments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Online Bill Pay Items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ATM Withdrawals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sz w:val="20"/>
                <w:szCs w:val="20"/>
              </w:rPr>
            </w:pPr>
            <w:r w:rsidRPr="00047F93">
              <w:rPr>
                <w:rFonts w:ascii="Calibri" w:hAnsi="Calibri" w:cs="Calibri"/>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000000"/>
                <w:sz w:val="20"/>
                <w:szCs w:val="20"/>
              </w:rPr>
            </w:pPr>
            <w:r w:rsidRPr="00047F93">
              <w:rPr>
                <w:rFonts w:ascii="Calibri" w:hAnsi="Calibri" w:cs="Calibri"/>
                <w:color w:val="404040"/>
                <w:sz w:val="20"/>
                <w:szCs w:val="20"/>
              </w:rPr>
              <w:t>Yes</w:t>
            </w:r>
            <w:r w:rsidRPr="00047F93">
              <w:rPr>
                <w:rFonts w:ascii="Calibri" w:hAnsi="Calibri" w:cs="Calibri"/>
                <w:color w:val="000000"/>
                <w:sz w:val="20"/>
                <w:szCs w:val="20"/>
              </w:rPr>
              <w:t>*</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3"/>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Everyday Debit Card Transactions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000000"/>
                <w:sz w:val="20"/>
                <w:szCs w:val="20"/>
              </w:rPr>
            </w:pPr>
            <w:r w:rsidRPr="00047F93">
              <w:rPr>
                <w:rFonts w:ascii="Calibri" w:hAnsi="Calibri" w:cs="Calibri"/>
                <w:color w:val="404040"/>
                <w:sz w:val="20"/>
                <w:szCs w:val="20"/>
              </w:rPr>
              <w:t>Yes</w:t>
            </w:r>
            <w:r w:rsidRPr="00047F93">
              <w:rPr>
                <w:rFonts w:ascii="Calibri" w:hAnsi="Calibri" w:cs="Calibri"/>
                <w:color w:val="000000"/>
                <w:sz w:val="20"/>
                <w:szCs w:val="20"/>
              </w:rPr>
              <w:t>*</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Online Banking Transfers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404040"/>
                <w:sz w:val="20"/>
                <w:szCs w:val="20"/>
              </w:rPr>
            </w:pPr>
            <w:r w:rsidRPr="00047F93">
              <w:rPr>
                <w:rFonts w:ascii="Calibri" w:hAnsi="Calibri" w:cs="Calibri"/>
                <w:color w:val="404040"/>
                <w:sz w:val="20"/>
                <w:szCs w:val="20"/>
              </w:rPr>
              <w:t>No</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3"/>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Telephone Banking</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404040"/>
                <w:sz w:val="20"/>
                <w:szCs w:val="20"/>
              </w:rPr>
            </w:pPr>
            <w:r w:rsidRPr="00047F93">
              <w:rPr>
                <w:rFonts w:ascii="Calibri" w:hAnsi="Calibri" w:cs="Calibri"/>
                <w:color w:val="404040"/>
                <w:sz w:val="20"/>
                <w:szCs w:val="20"/>
              </w:rPr>
              <w:t>No</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Teller Window Transactions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404040"/>
                <w:sz w:val="20"/>
                <w:szCs w:val="20"/>
              </w:rPr>
            </w:pPr>
            <w:r w:rsidRPr="00047F93">
              <w:rPr>
                <w:rFonts w:ascii="Calibri" w:hAnsi="Calibri" w:cs="Calibri"/>
                <w:color w:val="404040"/>
                <w:sz w:val="20"/>
                <w:szCs w:val="20"/>
              </w:rPr>
              <w:t>No</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bl>
    <w:p w:rsidR="00047F93" w:rsidRPr="00047F93" w:rsidRDefault="00047F93" w:rsidP="00047F93">
      <w:pPr>
        <w:kinsoku w:val="0"/>
        <w:overflowPunct w:val="0"/>
        <w:autoSpaceDE w:val="0"/>
        <w:autoSpaceDN w:val="0"/>
        <w:adjustRightInd w:val="0"/>
        <w:spacing w:before="12" w:after="0" w:line="240" w:lineRule="auto"/>
        <w:rPr>
          <w:rFonts w:ascii="Calibri" w:hAnsi="Calibri" w:cs="Calibri"/>
          <w:sz w:val="19"/>
          <w:szCs w:val="19"/>
        </w:rPr>
      </w:pPr>
    </w:p>
    <w:p w:rsidR="00047F93" w:rsidRPr="00047F93" w:rsidRDefault="00047F93" w:rsidP="00047F93">
      <w:pPr>
        <w:kinsoku w:val="0"/>
        <w:overflowPunct w:val="0"/>
        <w:autoSpaceDE w:val="0"/>
        <w:autoSpaceDN w:val="0"/>
        <w:adjustRightInd w:val="0"/>
        <w:spacing w:after="0" w:line="240" w:lineRule="auto"/>
        <w:ind w:left="200" w:right="1287"/>
        <w:rPr>
          <w:rFonts w:ascii="Calibri" w:hAnsi="Calibri" w:cs="Calibri"/>
          <w:sz w:val="20"/>
          <w:szCs w:val="20"/>
        </w:rPr>
      </w:pPr>
      <w:r w:rsidRPr="00047F93">
        <w:rPr>
          <w:rFonts w:ascii="Calibri" w:hAnsi="Calibri" w:cs="Calibri"/>
          <w:sz w:val="20"/>
          <w:szCs w:val="20"/>
        </w:rPr>
        <w:t>*If you choose Extended Coverage on your consumer account, ATM transactions and everyday debit card transactions will be included with the transactions listed under Standard Coverage. If you already have Overdraft Privilege Extended Coverage, it is not necessary to request it again.</w:t>
      </w:r>
    </w:p>
    <w:p w:rsidR="00047F93" w:rsidRDefault="00047F93" w:rsidP="00047F93">
      <w:pPr>
        <w:autoSpaceDE w:val="0"/>
        <w:autoSpaceDN w:val="0"/>
        <w:adjustRightInd w:val="0"/>
        <w:spacing w:after="0" w:line="240" w:lineRule="auto"/>
        <w:rPr>
          <w:rFonts w:ascii="Calibri" w:hAnsi="Calibri" w:cs="Calibri"/>
          <w:sz w:val="20"/>
          <w:szCs w:val="20"/>
        </w:rPr>
      </w:pPr>
    </w:p>
    <w:p w:rsidR="00047F93" w:rsidRDefault="00047F93" w:rsidP="00047F93">
      <w:pPr>
        <w:autoSpaceDE w:val="0"/>
        <w:autoSpaceDN w:val="0"/>
        <w:adjustRightInd w:val="0"/>
        <w:spacing w:after="0" w:line="240" w:lineRule="auto"/>
        <w:ind w:left="200"/>
        <w:rPr>
          <w:rFonts w:ascii="Calibri" w:hAnsi="Calibri" w:cs="Calibri"/>
          <w:sz w:val="20"/>
          <w:szCs w:val="20"/>
        </w:rPr>
      </w:pPr>
      <w:r>
        <w:rPr>
          <w:rFonts w:ascii="Calibri" w:hAnsi="Calibri" w:cs="Calibri"/>
          <w:sz w:val="20"/>
          <w:szCs w:val="20"/>
        </w:rPr>
        <w:t>You can discontinue the Overdraft Privilege in its entirety by contacting us at (617) 495-4460, visiting any branch, or</w:t>
      </w:r>
    </w:p>
    <w:p w:rsidR="00047F93" w:rsidRDefault="00047F93" w:rsidP="00047F93">
      <w:pPr>
        <w:ind w:left="200"/>
        <w:rPr>
          <w:rFonts w:ascii="Calibri" w:hAnsi="Calibri" w:cs="Calibri"/>
          <w:sz w:val="20"/>
          <w:szCs w:val="20"/>
        </w:rPr>
      </w:pPr>
      <w:proofErr w:type="gramStart"/>
      <w:r>
        <w:rPr>
          <w:rFonts w:ascii="Calibri" w:hAnsi="Calibri" w:cs="Calibri"/>
          <w:sz w:val="20"/>
          <w:szCs w:val="20"/>
        </w:rPr>
        <w:t>mailing</w:t>
      </w:r>
      <w:proofErr w:type="gramEnd"/>
      <w:r>
        <w:rPr>
          <w:rFonts w:ascii="Calibri" w:hAnsi="Calibri" w:cs="Calibri"/>
          <w:sz w:val="20"/>
          <w:szCs w:val="20"/>
        </w:rPr>
        <w:t xml:space="preserve"> us at PO Box 382609, Cambridge, MA 02238-2609.</w:t>
      </w: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Pr="00047F93" w:rsidRDefault="00047F93" w:rsidP="00047F93">
      <w:pPr>
        <w:pStyle w:val="BodyText"/>
        <w:kinsoku w:val="0"/>
        <w:overflowPunct w:val="0"/>
        <w:spacing w:before="4"/>
        <w:ind w:left="40"/>
        <w:rPr>
          <w:rFonts w:asciiTheme="minorHAnsi" w:hAnsiTheme="minorHAnsi" w:cstheme="minorHAnsi"/>
          <w:b/>
          <w:bCs/>
        </w:rPr>
      </w:pPr>
      <w:r w:rsidRPr="00047F93">
        <w:rPr>
          <w:rFonts w:asciiTheme="minorHAnsi" w:hAnsiTheme="minorHAnsi" w:cstheme="minorHAnsi"/>
          <w:b/>
          <w:bCs/>
        </w:rPr>
        <w:lastRenderedPageBreak/>
        <w:t>WHAT ELSE YOU SHOULD KNOW</w:t>
      </w:r>
    </w:p>
    <w:p w:rsidR="00047F93" w:rsidRPr="00047F93" w:rsidRDefault="00047F93" w:rsidP="00047F93">
      <w:pPr>
        <w:pStyle w:val="ListParagraph"/>
        <w:numPr>
          <w:ilvl w:val="0"/>
          <w:numId w:val="1"/>
        </w:numPr>
        <w:tabs>
          <w:tab w:val="left" w:pos="318"/>
        </w:tabs>
        <w:kinsoku w:val="0"/>
        <w:overflowPunct w:val="0"/>
        <w:spacing w:line="235" w:lineRule="exact"/>
        <w:ind w:left="317" w:hanging="241"/>
        <w:rPr>
          <w:rFonts w:asciiTheme="minorHAnsi" w:hAnsiTheme="minorHAnsi" w:cstheme="minorHAnsi"/>
          <w:position w:val="1"/>
          <w:sz w:val="20"/>
          <w:szCs w:val="20"/>
        </w:rPr>
      </w:pPr>
      <w:r w:rsidRPr="00047F93">
        <w:rPr>
          <w:rFonts w:asciiTheme="minorHAnsi" w:hAnsiTheme="minorHAnsi" w:cstheme="minorHAnsi"/>
          <w:sz w:val="20"/>
          <w:szCs w:val="20"/>
        </w:rPr>
        <w:t>Free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financial</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counseling</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through</w:t>
      </w:r>
      <w:r w:rsidRPr="00047F93">
        <w:rPr>
          <w:rFonts w:asciiTheme="minorHAnsi" w:hAnsiTheme="minorHAnsi" w:cstheme="minorHAnsi"/>
          <w:spacing w:val="-10"/>
          <w:sz w:val="20"/>
          <w:szCs w:val="20"/>
        </w:rPr>
        <w:t xml:space="preserve"> </w:t>
      </w:r>
      <w:proofErr w:type="spellStart"/>
      <w:r w:rsidRPr="00047F93">
        <w:rPr>
          <w:rFonts w:asciiTheme="minorHAnsi" w:hAnsiTheme="minorHAnsi" w:cstheme="minorHAnsi"/>
          <w:sz w:val="20"/>
          <w:szCs w:val="20"/>
        </w:rPr>
        <w:t>GreenPath</w:t>
      </w:r>
      <w:proofErr w:type="spellEnd"/>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Financial</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Wellness</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at</w:t>
      </w:r>
      <w:r w:rsidRPr="00047F93">
        <w:rPr>
          <w:rFonts w:asciiTheme="minorHAnsi" w:hAnsiTheme="minorHAnsi" w:cstheme="minorHAnsi"/>
          <w:spacing w:val="-10"/>
          <w:sz w:val="20"/>
          <w:szCs w:val="20"/>
        </w:rPr>
        <w:t xml:space="preserve"> </w:t>
      </w:r>
      <w:hyperlink r:id="rId7" w:history="1">
        <w:r w:rsidRPr="00047F93">
          <w:rPr>
            <w:rFonts w:asciiTheme="minorHAnsi" w:hAnsiTheme="minorHAnsi" w:cstheme="minorHAnsi"/>
            <w:sz w:val="20"/>
            <w:szCs w:val="20"/>
          </w:rPr>
          <w:t>www.HUECU.org/GreenPath</w:t>
        </w:r>
        <w:r w:rsidRPr="00047F93">
          <w:rPr>
            <w:rFonts w:asciiTheme="minorHAnsi" w:hAnsiTheme="minorHAnsi" w:cstheme="minorHAnsi"/>
            <w:spacing w:val="-8"/>
            <w:sz w:val="20"/>
            <w:szCs w:val="20"/>
          </w:rPr>
          <w:t xml:space="preserve"> </w:t>
        </w:r>
      </w:hyperlink>
      <w:r w:rsidRPr="00047F93">
        <w:rPr>
          <w:rFonts w:asciiTheme="minorHAnsi" w:hAnsiTheme="minorHAnsi" w:cstheme="minorHAnsi"/>
          <w:spacing w:val="-3"/>
          <w:position w:val="1"/>
          <w:sz w:val="20"/>
          <w:szCs w:val="20"/>
        </w:rPr>
        <w:t xml:space="preserve">or </w:t>
      </w:r>
      <w:r w:rsidRPr="00047F93">
        <w:rPr>
          <w:rFonts w:asciiTheme="minorHAnsi" w:hAnsiTheme="minorHAnsi" w:cstheme="minorHAnsi"/>
          <w:position w:val="1"/>
          <w:sz w:val="20"/>
          <w:szCs w:val="20"/>
        </w:rPr>
        <w:t>(877)</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spacing w:val="2"/>
          <w:position w:val="1"/>
          <w:sz w:val="20"/>
          <w:szCs w:val="20"/>
        </w:rPr>
        <w:t>337</w:t>
      </w:r>
      <w:r w:rsidRPr="00047F93">
        <w:rPr>
          <w:rFonts w:asciiTheme="minorHAnsi" w:hAnsiTheme="minorHAnsi" w:cstheme="minorHAnsi"/>
          <w:spacing w:val="-30"/>
          <w:position w:val="1"/>
          <w:sz w:val="20"/>
          <w:szCs w:val="20"/>
        </w:rPr>
        <w:t xml:space="preserve"> </w:t>
      </w:r>
      <w:r w:rsidRPr="00047F93">
        <w:rPr>
          <w:rFonts w:asciiTheme="minorHAnsi" w:hAnsiTheme="minorHAnsi" w:cstheme="minorHAnsi"/>
          <w:position w:val="1"/>
          <w:sz w:val="20"/>
          <w:szCs w:val="20"/>
        </w:rPr>
        <w:t>-3399.</w:t>
      </w:r>
    </w:p>
    <w:p w:rsidR="00047F93" w:rsidRPr="00047F93" w:rsidRDefault="00047F93" w:rsidP="00047F93">
      <w:pPr>
        <w:pStyle w:val="ListParagraph"/>
        <w:numPr>
          <w:ilvl w:val="0"/>
          <w:numId w:val="1"/>
        </w:numPr>
        <w:tabs>
          <w:tab w:val="left" w:pos="304"/>
        </w:tabs>
        <w:kinsoku w:val="0"/>
        <w:overflowPunct w:val="0"/>
        <w:spacing w:before="22" w:line="184" w:lineRule="auto"/>
        <w:ind w:left="231" w:right="148" w:hanging="154"/>
        <w:rPr>
          <w:rFonts w:asciiTheme="minorHAnsi" w:hAnsiTheme="minorHAnsi" w:cstheme="minorHAnsi"/>
          <w:sz w:val="20"/>
          <w:szCs w:val="20"/>
        </w:rPr>
      </w:pPr>
      <w:r w:rsidRPr="00047F93">
        <w:rPr>
          <w:rFonts w:asciiTheme="minorHAnsi" w:hAnsiTheme="minorHAnsi" w:cstheme="minorHAnsi"/>
          <w:position w:val="1"/>
          <w:sz w:val="20"/>
          <w:szCs w:val="20"/>
        </w:rPr>
        <w:t>A</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link</w:t>
      </w:r>
      <w:r w:rsidRPr="00047F93">
        <w:rPr>
          <w:rFonts w:asciiTheme="minorHAnsi" w:hAnsiTheme="minorHAnsi" w:cstheme="minorHAnsi"/>
          <w:spacing w:val="1"/>
          <w:position w:val="1"/>
          <w:sz w:val="20"/>
          <w:szCs w:val="20"/>
        </w:rPr>
        <w:t xml:space="preserve"> </w:t>
      </w:r>
      <w:r w:rsidRPr="00047F93">
        <w:rPr>
          <w:rFonts w:asciiTheme="minorHAnsi" w:hAnsiTheme="minorHAnsi" w:cstheme="minorHAnsi"/>
          <w:position w:val="1"/>
          <w:sz w:val="20"/>
          <w:szCs w:val="20"/>
        </w:rPr>
        <w:t>to</w:t>
      </w:r>
      <w:r w:rsidRPr="00047F93">
        <w:rPr>
          <w:rFonts w:asciiTheme="minorHAnsi" w:hAnsiTheme="minorHAnsi" w:cstheme="minorHAnsi"/>
          <w:spacing w:val="-1"/>
          <w:position w:val="1"/>
          <w:sz w:val="20"/>
          <w:szCs w:val="20"/>
        </w:rPr>
        <w:t xml:space="preserve"> </w:t>
      </w:r>
      <w:r w:rsidRPr="00047F93">
        <w:rPr>
          <w:rFonts w:asciiTheme="minorHAnsi" w:hAnsiTheme="minorHAnsi" w:cstheme="minorHAnsi"/>
          <w:position w:val="1"/>
          <w:sz w:val="20"/>
          <w:szCs w:val="20"/>
        </w:rPr>
        <w:t>another</w:t>
      </w:r>
      <w:r w:rsidRPr="00047F93">
        <w:rPr>
          <w:rFonts w:asciiTheme="minorHAnsi" w:hAnsiTheme="minorHAnsi" w:cstheme="minorHAnsi"/>
          <w:spacing w:val="-7"/>
          <w:position w:val="1"/>
          <w:sz w:val="20"/>
          <w:szCs w:val="20"/>
        </w:rPr>
        <w:t xml:space="preserve"> </w:t>
      </w:r>
      <w:r w:rsidRPr="00047F93">
        <w:rPr>
          <w:rFonts w:asciiTheme="minorHAnsi" w:hAnsiTheme="minorHAnsi" w:cstheme="minorHAnsi"/>
          <w:position w:val="1"/>
          <w:sz w:val="20"/>
          <w:szCs w:val="20"/>
        </w:rPr>
        <w:t>account</w:t>
      </w:r>
      <w:r w:rsidRPr="00047F93">
        <w:rPr>
          <w:rFonts w:asciiTheme="minorHAnsi" w:hAnsiTheme="minorHAnsi" w:cstheme="minorHAnsi"/>
          <w:spacing w:val="-7"/>
          <w:position w:val="1"/>
          <w:sz w:val="20"/>
          <w:szCs w:val="20"/>
        </w:rPr>
        <w:t xml:space="preserve"> </w:t>
      </w:r>
      <w:r w:rsidRPr="00047F93">
        <w:rPr>
          <w:rFonts w:asciiTheme="minorHAnsi" w:hAnsiTheme="minorHAnsi" w:cstheme="minorHAnsi"/>
          <w:position w:val="1"/>
          <w:sz w:val="20"/>
          <w:szCs w:val="20"/>
        </w:rPr>
        <w:t>or</w:t>
      </w:r>
      <w:r w:rsidRPr="00047F93">
        <w:rPr>
          <w:rFonts w:asciiTheme="minorHAnsi" w:hAnsiTheme="minorHAnsi" w:cstheme="minorHAnsi"/>
          <w:spacing w:val="-15"/>
          <w:position w:val="1"/>
          <w:sz w:val="20"/>
          <w:szCs w:val="20"/>
        </w:rPr>
        <w:t xml:space="preserve"> </w:t>
      </w:r>
      <w:r w:rsidRPr="00047F93">
        <w:rPr>
          <w:rFonts w:asciiTheme="minorHAnsi" w:hAnsiTheme="minorHAnsi" w:cstheme="minorHAnsi"/>
          <w:position w:val="1"/>
          <w:sz w:val="20"/>
          <w:szCs w:val="20"/>
        </w:rPr>
        <w:t>line</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of</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credit</w:t>
      </w:r>
      <w:r w:rsidRPr="00047F93">
        <w:rPr>
          <w:rFonts w:asciiTheme="minorHAnsi" w:hAnsiTheme="minorHAnsi" w:cstheme="minorHAnsi"/>
          <w:spacing w:val="-11"/>
          <w:position w:val="1"/>
          <w:sz w:val="20"/>
          <w:szCs w:val="20"/>
        </w:rPr>
        <w:t xml:space="preserve"> </w:t>
      </w:r>
      <w:r w:rsidRPr="00047F93">
        <w:rPr>
          <w:rFonts w:asciiTheme="minorHAnsi" w:hAnsiTheme="minorHAnsi" w:cstheme="minorHAnsi"/>
          <w:position w:val="1"/>
          <w:sz w:val="20"/>
          <w:szCs w:val="20"/>
        </w:rPr>
        <w:t>may</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be</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less</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expensive</w:t>
      </w:r>
      <w:r w:rsidRPr="00047F93">
        <w:rPr>
          <w:rFonts w:asciiTheme="minorHAnsi" w:hAnsiTheme="minorHAnsi" w:cstheme="minorHAnsi"/>
          <w:spacing w:val="-9"/>
          <w:position w:val="1"/>
          <w:sz w:val="20"/>
          <w:szCs w:val="20"/>
        </w:rPr>
        <w:t xml:space="preserve"> </w:t>
      </w:r>
      <w:r w:rsidRPr="00047F93">
        <w:rPr>
          <w:rFonts w:asciiTheme="minorHAnsi" w:hAnsiTheme="minorHAnsi" w:cstheme="minorHAnsi"/>
          <w:position w:val="1"/>
          <w:sz w:val="20"/>
          <w:szCs w:val="20"/>
        </w:rPr>
        <w:t>than</w:t>
      </w:r>
      <w:r w:rsidRPr="00047F93">
        <w:rPr>
          <w:rFonts w:asciiTheme="minorHAnsi" w:hAnsiTheme="minorHAnsi" w:cstheme="minorHAnsi"/>
          <w:spacing w:val="-2"/>
          <w:position w:val="1"/>
          <w:sz w:val="20"/>
          <w:szCs w:val="20"/>
        </w:rPr>
        <w:t xml:space="preserve"> </w:t>
      </w:r>
      <w:r w:rsidRPr="00047F93">
        <w:rPr>
          <w:rFonts w:asciiTheme="minorHAnsi" w:hAnsiTheme="minorHAnsi" w:cstheme="minorHAnsi"/>
          <w:position w:val="1"/>
          <w:sz w:val="20"/>
          <w:szCs w:val="20"/>
        </w:rPr>
        <w:t>an</w:t>
      </w:r>
      <w:r w:rsidRPr="00047F93">
        <w:rPr>
          <w:rFonts w:asciiTheme="minorHAnsi" w:hAnsiTheme="minorHAnsi" w:cstheme="minorHAnsi"/>
          <w:spacing w:val="-4"/>
          <w:position w:val="1"/>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single</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larger</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8"/>
          <w:sz w:val="20"/>
          <w:szCs w:val="20"/>
        </w:rPr>
        <w:t xml:space="preserve"> </w:t>
      </w:r>
      <w:r w:rsidRPr="00047F93">
        <w:rPr>
          <w:rFonts w:asciiTheme="minorHAnsi" w:hAnsiTheme="minorHAnsi" w:cstheme="minorHAnsi"/>
          <w:position w:val="1"/>
          <w:sz w:val="20"/>
          <w:szCs w:val="20"/>
        </w:rPr>
        <w:t>result</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in</w:t>
      </w:r>
      <w:r w:rsidRPr="00047F93">
        <w:rPr>
          <w:rFonts w:asciiTheme="minorHAnsi" w:hAnsiTheme="minorHAnsi" w:cstheme="minorHAnsi"/>
          <w:spacing w:val="15"/>
          <w:position w:val="1"/>
          <w:sz w:val="20"/>
          <w:szCs w:val="20"/>
        </w:rPr>
        <w:t xml:space="preserve"> </w:t>
      </w:r>
      <w:r w:rsidRPr="00047F93">
        <w:rPr>
          <w:rFonts w:asciiTheme="minorHAnsi" w:hAnsiTheme="minorHAnsi" w:cstheme="minorHAnsi"/>
          <w:position w:val="1"/>
          <w:sz w:val="20"/>
          <w:szCs w:val="20"/>
        </w:rPr>
        <w:t>one</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fee, instead</w:t>
      </w:r>
      <w:r w:rsidRPr="00047F93">
        <w:rPr>
          <w:rFonts w:asciiTheme="minorHAnsi" w:hAnsiTheme="minorHAnsi" w:cstheme="minorHAnsi"/>
          <w:spacing w:val="-12"/>
          <w:position w:val="1"/>
          <w:sz w:val="20"/>
          <w:szCs w:val="20"/>
        </w:rPr>
        <w:t xml:space="preserve"> </w:t>
      </w:r>
      <w:r w:rsidRPr="00047F93">
        <w:rPr>
          <w:rFonts w:asciiTheme="minorHAnsi" w:hAnsiTheme="minorHAnsi" w:cstheme="minorHAnsi"/>
          <w:position w:val="1"/>
          <w:sz w:val="20"/>
          <w:szCs w:val="20"/>
        </w:rPr>
        <w:t>of</w:t>
      </w:r>
      <w:r w:rsidRPr="00047F93">
        <w:rPr>
          <w:rFonts w:asciiTheme="minorHAnsi" w:hAnsiTheme="minorHAnsi" w:cstheme="minorHAnsi"/>
          <w:spacing w:val="-15"/>
          <w:position w:val="1"/>
          <w:sz w:val="20"/>
          <w:szCs w:val="20"/>
        </w:rPr>
        <w:t xml:space="preserve"> </w:t>
      </w:r>
      <w:r w:rsidRPr="00047F93">
        <w:rPr>
          <w:rFonts w:asciiTheme="minorHAnsi" w:hAnsiTheme="minorHAnsi" w:cstheme="minorHAnsi"/>
          <w:position w:val="1"/>
          <w:sz w:val="20"/>
          <w:szCs w:val="20"/>
        </w:rPr>
        <w:t>multiple</w:t>
      </w:r>
      <w:r w:rsidRPr="00047F93">
        <w:rPr>
          <w:rFonts w:asciiTheme="minorHAnsi" w:hAnsiTheme="minorHAnsi" w:cstheme="minorHAnsi"/>
          <w:spacing w:val="-14"/>
          <w:position w:val="1"/>
          <w:sz w:val="20"/>
          <w:szCs w:val="20"/>
        </w:rPr>
        <w:t xml:space="preserve"> </w:t>
      </w:r>
      <w:r w:rsidRPr="00047F93">
        <w:rPr>
          <w:rFonts w:asciiTheme="minorHAnsi" w:hAnsiTheme="minorHAnsi" w:cstheme="minorHAnsi"/>
          <w:position w:val="2"/>
          <w:sz w:val="20"/>
          <w:szCs w:val="20"/>
        </w:rPr>
        <w:t>smaller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overdrafts.</w:t>
      </w:r>
      <w:r w:rsidR="003C51B9">
        <w:rPr>
          <w:rFonts w:asciiTheme="minorHAnsi" w:hAnsiTheme="minorHAnsi" w:cstheme="minorHAnsi"/>
          <w:sz w:val="20"/>
          <w:szCs w:val="20"/>
        </w:rPr>
        <w:t xml:space="preserve">  Good account management is the best way to avoid overdrafts.  Use our mobile banking, Online Banking and Telephone Banking Services to keep track of your balance.</w:t>
      </w:r>
    </w:p>
    <w:p w:rsidR="00047F93" w:rsidRPr="00047F93" w:rsidRDefault="00047F93" w:rsidP="00047F93">
      <w:pPr>
        <w:pStyle w:val="ListParagraph"/>
        <w:numPr>
          <w:ilvl w:val="0"/>
          <w:numId w:val="1"/>
        </w:numPr>
        <w:tabs>
          <w:tab w:val="left" w:pos="304"/>
        </w:tabs>
        <w:kinsoku w:val="0"/>
        <w:overflowPunct w:val="0"/>
        <w:spacing w:before="27" w:line="194" w:lineRule="auto"/>
        <w:ind w:left="225" w:right="150" w:hanging="148"/>
        <w:rPr>
          <w:rFonts w:asciiTheme="minorHAnsi" w:hAnsiTheme="minorHAnsi" w:cstheme="minorHAnsi"/>
          <w:sz w:val="20"/>
          <w:szCs w:val="20"/>
        </w:rPr>
      </w:pPr>
      <w:r w:rsidRPr="00047F93">
        <w:rPr>
          <w:rFonts w:asciiTheme="minorHAnsi" w:hAnsiTheme="minorHAnsi" w:cstheme="minorHAnsi"/>
          <w:sz w:val="20"/>
          <w:szCs w:val="20"/>
        </w:rPr>
        <w:t>The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$25</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Paid Fee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charged</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same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would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charged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check</w:t>
      </w:r>
      <w:r w:rsidRPr="00047F93">
        <w:rPr>
          <w:rFonts w:asciiTheme="minorHAnsi" w:hAnsiTheme="minorHAnsi" w:cstheme="minorHAnsi"/>
          <w:spacing w:val="-2"/>
          <w:sz w:val="20"/>
          <w:szCs w:val="20"/>
        </w:rPr>
        <w:t xml:space="preserve"> </w:t>
      </w:r>
      <w:r w:rsidRPr="00047F93">
        <w:rPr>
          <w:rFonts w:asciiTheme="minorHAnsi" w:hAnsiTheme="minorHAnsi" w:cstheme="minorHAnsi"/>
          <w:spacing w:val="-5"/>
          <w:sz w:val="20"/>
          <w:szCs w:val="20"/>
        </w:rPr>
        <w:t>or</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ACH</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was</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returned</w:t>
      </w:r>
      <w:r w:rsidRPr="00047F93">
        <w:rPr>
          <w:rFonts w:asciiTheme="minorHAnsi" w:hAnsiTheme="minorHAnsi" w:cstheme="minorHAnsi"/>
          <w:spacing w:val="-9"/>
          <w:sz w:val="20"/>
          <w:szCs w:val="20"/>
        </w:rPr>
        <w:t xml:space="preserve"> </w:t>
      </w:r>
      <w:r w:rsidRPr="00047F93">
        <w:rPr>
          <w:rFonts w:asciiTheme="minorHAnsi" w:hAnsiTheme="minorHAnsi" w:cstheme="minorHAnsi"/>
          <w:spacing w:val="-5"/>
          <w:sz w:val="20"/>
          <w:szCs w:val="20"/>
        </w:rPr>
        <w:t>as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unpaid.</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multiple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4"/>
          <w:sz w:val="20"/>
          <w:szCs w:val="20"/>
        </w:rPr>
        <w:t>items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3"/>
          <w:sz w:val="20"/>
          <w:szCs w:val="20"/>
        </w:rPr>
        <w:t xml:space="preserve"> </w:t>
      </w:r>
      <w:r w:rsidRPr="00047F93">
        <w:rPr>
          <w:rFonts w:asciiTheme="minorHAnsi" w:hAnsiTheme="minorHAnsi" w:cstheme="minorHAnsi"/>
          <w:spacing w:val="-4"/>
          <w:sz w:val="20"/>
          <w:szCs w:val="20"/>
        </w:rPr>
        <w:t>your</w:t>
      </w:r>
      <w:r w:rsidRPr="00047F93">
        <w:rPr>
          <w:rFonts w:asciiTheme="minorHAnsi" w:hAnsiTheme="minorHAnsi" w:cstheme="minorHAnsi"/>
          <w:spacing w:val="19"/>
          <w:sz w:val="20"/>
          <w:szCs w:val="20"/>
        </w:rPr>
        <w:t xml:space="preserve"> </w:t>
      </w:r>
      <w:r w:rsidRPr="00047F93">
        <w:rPr>
          <w:rFonts w:asciiTheme="minorHAnsi" w:hAnsiTheme="minorHAnsi" w:cstheme="minorHAnsi"/>
          <w:spacing w:val="-5"/>
          <w:sz w:val="20"/>
          <w:szCs w:val="20"/>
        </w:rPr>
        <w:t>account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4"/>
          <w:sz w:val="20"/>
          <w:szCs w:val="20"/>
        </w:rPr>
        <w:t>the</w:t>
      </w:r>
      <w:r w:rsidRPr="00047F93">
        <w:rPr>
          <w:rFonts w:asciiTheme="minorHAnsi" w:hAnsiTheme="minorHAnsi" w:cstheme="minorHAnsi"/>
          <w:spacing w:val="8"/>
          <w:sz w:val="20"/>
          <w:szCs w:val="20"/>
        </w:rPr>
        <w:t xml:space="preserve"> </w:t>
      </w:r>
      <w:r w:rsidRPr="00047F93">
        <w:rPr>
          <w:rFonts w:asciiTheme="minorHAnsi" w:hAnsiTheme="minorHAnsi" w:cstheme="minorHAnsi"/>
          <w:spacing w:val="-4"/>
          <w:sz w:val="20"/>
          <w:szCs w:val="20"/>
        </w:rPr>
        <w:t>same</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4"/>
          <w:sz w:val="20"/>
          <w:szCs w:val="20"/>
        </w:rPr>
        <w:t>day,</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each</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item</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assessed</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an</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appropriate</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18"/>
          <w:sz w:val="20"/>
          <w:szCs w:val="20"/>
        </w:rPr>
        <w:t xml:space="preserve"> </w:t>
      </w:r>
      <w:r w:rsidRPr="00047F93">
        <w:rPr>
          <w:rFonts w:asciiTheme="minorHAnsi" w:hAnsiTheme="minorHAnsi" w:cstheme="minorHAnsi"/>
          <w:spacing w:val="-4"/>
          <w:sz w:val="20"/>
          <w:szCs w:val="20"/>
        </w:rPr>
        <w:t>Funds</w:t>
      </w:r>
      <w:r w:rsidRPr="00047F93">
        <w:rPr>
          <w:rFonts w:asciiTheme="minorHAnsi" w:hAnsiTheme="minorHAnsi" w:cstheme="minorHAnsi"/>
          <w:spacing w:val="4"/>
          <w:sz w:val="20"/>
          <w:szCs w:val="20"/>
        </w:rPr>
        <w:t xml:space="preserve"> </w:t>
      </w:r>
      <w:r w:rsidRPr="00047F93">
        <w:rPr>
          <w:rFonts w:asciiTheme="minorHAnsi" w:hAnsiTheme="minorHAnsi" w:cstheme="minorHAnsi"/>
          <w:spacing w:val="-3"/>
          <w:sz w:val="20"/>
          <w:szCs w:val="20"/>
        </w:rPr>
        <w:t>Paid</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4"/>
          <w:sz w:val="20"/>
          <w:szCs w:val="20"/>
        </w:rPr>
        <w:t>Fee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1"/>
          <w:sz w:val="20"/>
          <w:szCs w:val="20"/>
        </w:rPr>
        <w:t xml:space="preserve"> </w:t>
      </w:r>
      <w:r w:rsidRPr="00047F93">
        <w:rPr>
          <w:rFonts w:asciiTheme="minorHAnsi" w:hAnsiTheme="minorHAnsi" w:cstheme="minorHAnsi"/>
          <w:spacing w:val="-3"/>
          <w:sz w:val="20"/>
          <w:szCs w:val="20"/>
        </w:rPr>
        <w:t>an</w:t>
      </w:r>
      <w:r w:rsidRPr="00047F93">
        <w:rPr>
          <w:rFonts w:asciiTheme="minorHAnsi" w:hAnsiTheme="minorHAnsi" w:cstheme="minorHAnsi"/>
          <w:spacing w:val="19"/>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Funds Returned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$25.</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All</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fees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charges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included</w:t>
      </w:r>
      <w:r w:rsidRPr="00047F93">
        <w:rPr>
          <w:rFonts w:asciiTheme="minorHAnsi" w:hAnsiTheme="minorHAnsi" w:cstheme="minorHAnsi"/>
          <w:spacing w:val="-9"/>
          <w:sz w:val="20"/>
          <w:szCs w:val="20"/>
        </w:rPr>
        <w:t xml:space="preserve"> </w:t>
      </w:r>
      <w:r w:rsidRPr="00047F93">
        <w:rPr>
          <w:rFonts w:asciiTheme="minorHAnsi" w:hAnsiTheme="minorHAnsi" w:cstheme="minorHAnsi"/>
          <w:spacing w:val="-3"/>
          <w:sz w:val="20"/>
          <w:szCs w:val="20"/>
        </w:rPr>
        <w:t>as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part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become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overdrawn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more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than</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because</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Please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note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Paid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Standard</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Coverage</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items</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and Returned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is $5</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members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ages</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3"/>
          <w:sz w:val="20"/>
          <w:szCs w:val="20"/>
        </w:rPr>
        <w:t>65</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older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(excluding</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recurring</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transactions).</w:t>
      </w:r>
    </w:p>
    <w:p w:rsidR="00047F93" w:rsidRPr="00047F93" w:rsidRDefault="00047F93" w:rsidP="00047F93">
      <w:pPr>
        <w:pStyle w:val="ListParagraph"/>
        <w:numPr>
          <w:ilvl w:val="0"/>
          <w:numId w:val="1"/>
        </w:numPr>
        <w:tabs>
          <w:tab w:val="left" w:pos="313"/>
        </w:tabs>
        <w:kinsoku w:val="0"/>
        <w:overflowPunct w:val="0"/>
        <w:spacing w:before="28" w:line="187" w:lineRule="auto"/>
        <w:ind w:left="225" w:right="151" w:hanging="152"/>
        <w:rPr>
          <w:rFonts w:asciiTheme="minorHAnsi" w:hAnsiTheme="minorHAnsi" w:cstheme="minorHAnsi"/>
          <w:position w:val="1"/>
          <w:sz w:val="20"/>
          <w:szCs w:val="20"/>
        </w:rPr>
      </w:pPr>
      <w:r w:rsidRPr="00047F93">
        <w:rPr>
          <w:rFonts w:asciiTheme="minorHAnsi" w:hAnsiTheme="minorHAnsi" w:cstheme="minorHAnsi"/>
          <w:sz w:val="20"/>
          <w:szCs w:val="20"/>
        </w:rPr>
        <w:t xml:space="preserve">Recipients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 xml:space="preserve">federal or state benefits payments who do not wish </w:t>
      </w:r>
      <w:r w:rsidRPr="00047F93">
        <w:rPr>
          <w:rFonts w:asciiTheme="minorHAnsi" w:hAnsiTheme="minorHAnsi" w:cstheme="minorHAnsi"/>
          <w:spacing w:val="-3"/>
          <w:sz w:val="20"/>
          <w:szCs w:val="20"/>
        </w:rPr>
        <w:t xml:space="preserve">us </w:t>
      </w:r>
      <w:r w:rsidRPr="00047F93">
        <w:rPr>
          <w:rFonts w:asciiTheme="minorHAnsi" w:hAnsiTheme="minorHAnsi" w:cstheme="minorHAnsi"/>
          <w:sz w:val="20"/>
          <w:szCs w:val="20"/>
        </w:rPr>
        <w:t xml:space="preserve">to deduct the amount overdrawn and </w:t>
      </w:r>
      <w:r w:rsidRPr="00047F93">
        <w:rPr>
          <w:rFonts w:asciiTheme="minorHAnsi" w:hAnsiTheme="minorHAnsi" w:cstheme="minorHAnsi"/>
          <w:spacing w:val="-3"/>
          <w:sz w:val="20"/>
          <w:szCs w:val="20"/>
        </w:rPr>
        <w:t xml:space="preserve">the </w:t>
      </w:r>
      <w:r w:rsidRPr="00047F93">
        <w:rPr>
          <w:rFonts w:asciiTheme="minorHAnsi" w:hAnsiTheme="minorHAnsi" w:cstheme="minorHAnsi"/>
          <w:sz w:val="20"/>
          <w:szCs w:val="20"/>
        </w:rPr>
        <w:t xml:space="preserve">Insufficient Funds </w:t>
      </w:r>
      <w:r w:rsidRPr="00047F93">
        <w:rPr>
          <w:rFonts w:asciiTheme="minorHAnsi" w:hAnsiTheme="minorHAnsi" w:cstheme="minorHAnsi"/>
          <w:spacing w:val="-3"/>
          <w:sz w:val="20"/>
          <w:szCs w:val="20"/>
        </w:rPr>
        <w:t xml:space="preserve">Paid </w:t>
      </w:r>
      <w:r w:rsidRPr="00047F93">
        <w:rPr>
          <w:rFonts w:asciiTheme="minorHAnsi" w:hAnsiTheme="minorHAnsi" w:cstheme="minorHAnsi"/>
          <w:sz w:val="20"/>
          <w:szCs w:val="20"/>
        </w:rPr>
        <w:t>Fee from funds that</w:t>
      </w:r>
      <w:r w:rsidRPr="00047F93">
        <w:rPr>
          <w:rFonts w:asciiTheme="minorHAnsi" w:hAnsiTheme="minorHAnsi" w:cstheme="minorHAnsi"/>
          <w:position w:val="1"/>
          <w:sz w:val="20"/>
          <w:szCs w:val="20"/>
        </w:rPr>
        <w:t xml:space="preserve"> you </w:t>
      </w:r>
      <w:r w:rsidRPr="00047F93">
        <w:rPr>
          <w:rFonts w:asciiTheme="minorHAnsi" w:hAnsiTheme="minorHAnsi" w:cstheme="minorHAnsi"/>
          <w:sz w:val="20"/>
          <w:szCs w:val="20"/>
        </w:rPr>
        <w:t xml:space="preserve">deposit or that are deposited into your account may call us at (617) 495-4460 to discontinue </w:t>
      </w:r>
      <w:r w:rsidRPr="00047F93">
        <w:rPr>
          <w:rFonts w:asciiTheme="minorHAnsi" w:hAnsiTheme="minorHAnsi" w:cstheme="minorHAnsi"/>
          <w:position w:val="1"/>
          <w:sz w:val="20"/>
          <w:szCs w:val="20"/>
        </w:rPr>
        <w:t>Overdraft</w:t>
      </w:r>
      <w:r w:rsidRPr="00047F93">
        <w:rPr>
          <w:rFonts w:asciiTheme="minorHAnsi" w:hAnsiTheme="minorHAnsi" w:cstheme="minorHAnsi"/>
          <w:spacing w:val="-13"/>
          <w:position w:val="1"/>
          <w:sz w:val="20"/>
          <w:szCs w:val="20"/>
        </w:rPr>
        <w:t xml:space="preserve"> </w:t>
      </w:r>
      <w:r w:rsidRPr="00047F93">
        <w:rPr>
          <w:rFonts w:asciiTheme="minorHAnsi" w:hAnsiTheme="minorHAnsi" w:cstheme="minorHAnsi"/>
          <w:position w:val="1"/>
          <w:sz w:val="20"/>
          <w:szCs w:val="20"/>
        </w:rPr>
        <w:t>Privilege.</w:t>
      </w:r>
    </w:p>
    <w:p w:rsidR="00047F93" w:rsidRPr="00047F93" w:rsidRDefault="00047F93" w:rsidP="00047F93">
      <w:pPr>
        <w:pStyle w:val="ListParagraph"/>
        <w:numPr>
          <w:ilvl w:val="0"/>
          <w:numId w:val="1"/>
        </w:numPr>
        <w:tabs>
          <w:tab w:val="left" w:pos="313"/>
        </w:tabs>
        <w:kinsoku w:val="0"/>
        <w:overflowPunct w:val="0"/>
        <w:spacing w:before="14" w:line="194" w:lineRule="auto"/>
        <w:ind w:left="222" w:right="149" w:hanging="150"/>
        <w:rPr>
          <w:rFonts w:asciiTheme="minorHAnsi" w:hAnsiTheme="minorHAnsi" w:cstheme="minorHAnsi"/>
          <w:sz w:val="20"/>
          <w:szCs w:val="20"/>
        </w:rPr>
      </w:pPr>
      <w:r w:rsidRPr="00047F93">
        <w:rPr>
          <w:rFonts w:asciiTheme="minorHAnsi" w:hAnsiTheme="minorHAnsi" w:cstheme="minorHAnsi"/>
          <w:sz w:val="20"/>
          <w:szCs w:val="20"/>
        </w:rPr>
        <w:t xml:space="preserve">If an item is returned because the Available Balance (as defined below) in your account is not sufficient to cover the item and the item is presented for payment again, Harvard University Employees Credit Union ('We") will charge an Insufficient Funds Returned Fee each time it returns </w:t>
      </w:r>
      <w:r w:rsidRPr="00047F93">
        <w:rPr>
          <w:rFonts w:asciiTheme="minorHAnsi" w:hAnsiTheme="minorHAnsi" w:cstheme="minorHAnsi"/>
          <w:spacing w:val="-3"/>
          <w:sz w:val="20"/>
          <w:szCs w:val="20"/>
        </w:rPr>
        <w:t xml:space="preserve">the </w:t>
      </w:r>
      <w:r w:rsidRPr="00047F93">
        <w:rPr>
          <w:rFonts w:asciiTheme="minorHAnsi" w:hAnsiTheme="minorHAnsi" w:cstheme="minorHAnsi"/>
          <w:spacing w:val="2"/>
          <w:sz w:val="20"/>
          <w:szCs w:val="20"/>
        </w:rPr>
        <w:t xml:space="preserve">item </w:t>
      </w:r>
      <w:r w:rsidRPr="00047F93">
        <w:rPr>
          <w:rFonts w:asciiTheme="minorHAnsi" w:hAnsiTheme="minorHAnsi" w:cstheme="minorHAnsi"/>
          <w:sz w:val="20"/>
          <w:szCs w:val="20"/>
        </w:rPr>
        <w:t xml:space="preserve">because </w:t>
      </w:r>
      <w:r w:rsidRPr="00047F93">
        <w:rPr>
          <w:rFonts w:asciiTheme="minorHAnsi" w:hAnsiTheme="minorHAnsi" w:cstheme="minorHAnsi"/>
          <w:spacing w:val="3"/>
          <w:sz w:val="20"/>
          <w:szCs w:val="20"/>
        </w:rPr>
        <w:t xml:space="preserve">it </w:t>
      </w:r>
      <w:r w:rsidRPr="00047F93">
        <w:rPr>
          <w:rFonts w:asciiTheme="minorHAnsi" w:hAnsiTheme="minorHAnsi" w:cstheme="minorHAnsi"/>
          <w:sz w:val="20"/>
          <w:szCs w:val="20"/>
        </w:rPr>
        <w:t xml:space="preserve">exceeds the Available Balance in your account. </w:t>
      </w:r>
      <w:r w:rsidRPr="00047F93">
        <w:rPr>
          <w:rFonts w:asciiTheme="minorHAnsi" w:hAnsiTheme="minorHAnsi" w:cstheme="minorHAnsi"/>
          <w:spacing w:val="2"/>
          <w:sz w:val="20"/>
          <w:szCs w:val="20"/>
        </w:rPr>
        <w:t xml:space="preserve">Because </w:t>
      </w:r>
      <w:r w:rsidRPr="00047F93">
        <w:rPr>
          <w:rFonts w:asciiTheme="minorHAnsi" w:hAnsiTheme="minorHAnsi" w:cstheme="minorHAnsi"/>
          <w:sz w:val="20"/>
          <w:szCs w:val="20"/>
        </w:rPr>
        <w:t xml:space="preserve">we may </w:t>
      </w:r>
      <w:r w:rsidRPr="00047F93">
        <w:rPr>
          <w:rFonts w:asciiTheme="minorHAnsi" w:hAnsiTheme="minorHAnsi" w:cstheme="minorHAnsi"/>
          <w:spacing w:val="2"/>
          <w:sz w:val="20"/>
          <w:szCs w:val="20"/>
        </w:rPr>
        <w:t xml:space="preserve">charge </w:t>
      </w:r>
      <w:r w:rsidRPr="00047F93">
        <w:rPr>
          <w:rFonts w:asciiTheme="minorHAnsi" w:hAnsiTheme="minorHAnsi" w:cstheme="minorHAnsi"/>
          <w:sz w:val="20"/>
          <w:szCs w:val="20"/>
        </w:rPr>
        <w:t xml:space="preserve">an Insufficient Funds Returned Fee </w:t>
      </w:r>
      <w:r w:rsidRPr="00047F93">
        <w:rPr>
          <w:rFonts w:asciiTheme="minorHAnsi" w:hAnsiTheme="minorHAnsi" w:cstheme="minorHAnsi"/>
          <w:spacing w:val="2"/>
          <w:sz w:val="20"/>
          <w:szCs w:val="20"/>
        </w:rPr>
        <w:t xml:space="preserve">each </w:t>
      </w:r>
      <w:r w:rsidRPr="00047F93">
        <w:rPr>
          <w:rFonts w:asciiTheme="minorHAnsi" w:hAnsiTheme="minorHAnsi" w:cstheme="minorHAnsi"/>
          <w:sz w:val="20"/>
          <w:szCs w:val="20"/>
        </w:rPr>
        <w:t xml:space="preserve">time an </w:t>
      </w:r>
      <w:r w:rsidRPr="00047F93">
        <w:rPr>
          <w:rFonts w:asciiTheme="minorHAnsi" w:hAnsiTheme="minorHAnsi" w:cstheme="minorHAnsi"/>
          <w:spacing w:val="2"/>
          <w:sz w:val="20"/>
          <w:szCs w:val="20"/>
        </w:rPr>
        <w:t xml:space="preserve">item </w:t>
      </w:r>
      <w:r w:rsidRPr="00047F93">
        <w:rPr>
          <w:rFonts w:asciiTheme="minorHAnsi" w:hAnsiTheme="minorHAnsi" w:cstheme="minorHAnsi"/>
          <w:sz w:val="20"/>
          <w:szCs w:val="20"/>
        </w:rPr>
        <w:t xml:space="preserve">is presented, </w:t>
      </w:r>
      <w:r w:rsidRPr="00047F93">
        <w:rPr>
          <w:rFonts w:asciiTheme="minorHAnsi" w:hAnsiTheme="minorHAnsi" w:cstheme="minorHAnsi"/>
          <w:b/>
          <w:bCs/>
          <w:sz w:val="20"/>
          <w:szCs w:val="20"/>
        </w:rPr>
        <w:t xml:space="preserve">we </w:t>
      </w:r>
      <w:r w:rsidRPr="00047F93">
        <w:rPr>
          <w:rFonts w:asciiTheme="minorHAnsi" w:hAnsiTheme="minorHAnsi" w:cstheme="minorHAnsi"/>
          <w:b/>
          <w:bCs/>
          <w:spacing w:val="-3"/>
          <w:sz w:val="20"/>
          <w:szCs w:val="20"/>
        </w:rPr>
        <w:t xml:space="preserve">may </w:t>
      </w:r>
      <w:r w:rsidRPr="00047F93">
        <w:rPr>
          <w:rFonts w:asciiTheme="minorHAnsi" w:hAnsiTheme="minorHAnsi" w:cstheme="minorHAnsi"/>
          <w:b/>
          <w:bCs/>
          <w:sz w:val="20"/>
          <w:szCs w:val="20"/>
        </w:rPr>
        <w:t xml:space="preserve">charge you more </w:t>
      </w:r>
      <w:r w:rsidRPr="00047F93">
        <w:rPr>
          <w:rFonts w:asciiTheme="minorHAnsi" w:hAnsiTheme="minorHAnsi" w:cstheme="minorHAnsi"/>
          <w:b/>
          <w:bCs/>
          <w:spacing w:val="-3"/>
          <w:sz w:val="20"/>
          <w:szCs w:val="20"/>
        </w:rPr>
        <w:t xml:space="preserve">than </w:t>
      </w:r>
      <w:r w:rsidRPr="00047F93">
        <w:rPr>
          <w:rFonts w:asciiTheme="minorHAnsi" w:hAnsiTheme="minorHAnsi" w:cstheme="minorHAnsi"/>
          <w:b/>
          <w:bCs/>
          <w:sz w:val="20"/>
          <w:szCs w:val="20"/>
        </w:rPr>
        <w:t xml:space="preserve">one fee for any given item as a result of a returned item and </w:t>
      </w:r>
      <w:proofErr w:type="spellStart"/>
      <w:r w:rsidRPr="00047F93">
        <w:rPr>
          <w:rFonts w:asciiTheme="minorHAnsi" w:hAnsiTheme="minorHAnsi" w:cstheme="minorHAnsi"/>
          <w:b/>
          <w:bCs/>
          <w:sz w:val="20"/>
          <w:szCs w:val="20"/>
        </w:rPr>
        <w:t>representment</w:t>
      </w:r>
      <w:proofErr w:type="spellEnd"/>
      <w:r w:rsidRPr="00047F93">
        <w:rPr>
          <w:rFonts w:asciiTheme="minorHAnsi" w:hAnsiTheme="minorHAnsi" w:cstheme="minorHAnsi"/>
          <w:b/>
          <w:bCs/>
          <w:sz w:val="20"/>
          <w:szCs w:val="20"/>
        </w:rPr>
        <w:t xml:space="preserve"> of the item. </w:t>
      </w:r>
      <w:r w:rsidRPr="00047F93">
        <w:rPr>
          <w:rFonts w:asciiTheme="minorHAnsi" w:hAnsiTheme="minorHAnsi" w:cstheme="minorHAnsi"/>
          <w:spacing w:val="-3"/>
          <w:sz w:val="20"/>
          <w:szCs w:val="20"/>
        </w:rPr>
        <w:t xml:space="preserve">When </w:t>
      </w:r>
      <w:r w:rsidRPr="00047F93">
        <w:rPr>
          <w:rFonts w:asciiTheme="minorHAnsi" w:hAnsiTheme="minorHAnsi" w:cstheme="minorHAnsi"/>
          <w:sz w:val="20"/>
          <w:szCs w:val="20"/>
        </w:rPr>
        <w:t xml:space="preserve">we charge an </w:t>
      </w:r>
      <w:r w:rsidRPr="00047F93">
        <w:rPr>
          <w:rFonts w:asciiTheme="minorHAnsi" w:hAnsiTheme="minorHAnsi" w:cstheme="minorHAnsi"/>
          <w:spacing w:val="-3"/>
          <w:sz w:val="20"/>
          <w:szCs w:val="20"/>
        </w:rPr>
        <w:t xml:space="preserve">Insufficient </w:t>
      </w:r>
      <w:r w:rsidRPr="00047F93">
        <w:rPr>
          <w:rFonts w:asciiTheme="minorHAnsi" w:hAnsiTheme="minorHAnsi" w:cstheme="minorHAnsi"/>
          <w:sz w:val="20"/>
          <w:szCs w:val="20"/>
        </w:rPr>
        <w:t xml:space="preserve">Funds Returned Fee, the charge reduces the Available Balance in your account and may put your account into (or further into) overdraft. If, </w:t>
      </w:r>
      <w:r w:rsidRPr="00047F93">
        <w:rPr>
          <w:rFonts w:asciiTheme="minorHAnsi" w:hAnsiTheme="minorHAnsi" w:cstheme="minorHAnsi"/>
          <w:spacing w:val="5"/>
          <w:sz w:val="20"/>
          <w:szCs w:val="20"/>
        </w:rPr>
        <w:t xml:space="preserve">on </w:t>
      </w:r>
      <w:proofErr w:type="spellStart"/>
      <w:r w:rsidRPr="00047F93">
        <w:rPr>
          <w:rFonts w:asciiTheme="minorHAnsi" w:hAnsiTheme="minorHAnsi" w:cstheme="minorHAnsi"/>
          <w:sz w:val="20"/>
          <w:szCs w:val="20"/>
        </w:rPr>
        <w:t>representment</w:t>
      </w:r>
      <w:proofErr w:type="spellEnd"/>
      <w:r w:rsidRPr="00047F93">
        <w:rPr>
          <w:rFonts w:asciiTheme="minorHAnsi" w:hAnsiTheme="minorHAnsi" w:cstheme="minorHAnsi"/>
          <w:sz w:val="20"/>
          <w:szCs w:val="20"/>
        </w:rPr>
        <w:t xml:space="preserve"> of </w:t>
      </w:r>
      <w:r w:rsidRPr="00047F93">
        <w:rPr>
          <w:rFonts w:asciiTheme="minorHAnsi" w:hAnsiTheme="minorHAnsi" w:cstheme="minorHAnsi"/>
          <w:spacing w:val="-3"/>
          <w:sz w:val="20"/>
          <w:szCs w:val="20"/>
        </w:rPr>
        <w:t xml:space="preserve">the </w:t>
      </w:r>
      <w:r w:rsidRPr="00047F93">
        <w:rPr>
          <w:rFonts w:asciiTheme="minorHAnsi" w:hAnsiTheme="minorHAnsi" w:cstheme="minorHAnsi"/>
          <w:sz w:val="20"/>
          <w:szCs w:val="20"/>
        </w:rPr>
        <w:t xml:space="preserve">item, the Available Balance in your account is sufficient to cover </w:t>
      </w:r>
      <w:r w:rsidRPr="00047F93">
        <w:rPr>
          <w:rFonts w:asciiTheme="minorHAnsi" w:hAnsiTheme="minorHAnsi" w:cstheme="minorHAnsi"/>
          <w:spacing w:val="-3"/>
          <w:sz w:val="20"/>
          <w:szCs w:val="20"/>
        </w:rPr>
        <w:t xml:space="preserve">the </w:t>
      </w:r>
      <w:r w:rsidRPr="00047F93">
        <w:rPr>
          <w:rFonts w:asciiTheme="minorHAnsi" w:hAnsiTheme="minorHAnsi" w:cstheme="minorHAnsi"/>
          <w:sz w:val="20"/>
          <w:szCs w:val="20"/>
        </w:rPr>
        <w:t>item we may pay the item, and, if payment causes an overdraft, charge an Insufficient Funds Paid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003C51B9">
        <w:rPr>
          <w:rFonts w:asciiTheme="minorHAnsi" w:hAnsiTheme="minorHAnsi" w:cstheme="minorHAnsi"/>
          <w:sz w:val="20"/>
          <w:szCs w:val="20"/>
        </w:rPr>
        <w:t xml:space="preserve"> We may use the terms “item” and “transaction” interchangeably.</w:t>
      </w:r>
    </w:p>
    <w:p w:rsidR="00047F93" w:rsidRPr="00047F93" w:rsidRDefault="00047F93" w:rsidP="00047F93">
      <w:pPr>
        <w:pStyle w:val="ListParagraph"/>
        <w:numPr>
          <w:ilvl w:val="0"/>
          <w:numId w:val="1"/>
        </w:numPr>
        <w:tabs>
          <w:tab w:val="left" w:pos="323"/>
        </w:tabs>
        <w:kinsoku w:val="0"/>
        <w:overflowPunct w:val="0"/>
        <w:spacing w:before="37" w:line="189" w:lineRule="auto"/>
        <w:ind w:left="250" w:right="166" w:hanging="183"/>
        <w:rPr>
          <w:rFonts w:asciiTheme="minorHAnsi" w:hAnsiTheme="minorHAnsi" w:cstheme="minorHAnsi"/>
          <w:sz w:val="20"/>
          <w:szCs w:val="20"/>
        </w:rPr>
      </w:pPr>
      <w:r w:rsidRPr="00047F93">
        <w:rPr>
          <w:rFonts w:asciiTheme="minorHAnsi" w:hAnsiTheme="minorHAnsi" w:cstheme="minorHAnsi"/>
          <w:sz w:val="20"/>
          <w:szCs w:val="20"/>
        </w:rPr>
        <w:t xml:space="preserve">The maximum amount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 xml:space="preserve">Insufficient Funds Paid Fees that we will charge to your consumer account is $100 per day. We will not charge </w:t>
      </w:r>
      <w:r w:rsidRPr="00047F93">
        <w:rPr>
          <w:rFonts w:asciiTheme="minorHAnsi" w:hAnsiTheme="minorHAnsi" w:cstheme="minorHAnsi"/>
          <w:spacing w:val="4"/>
          <w:sz w:val="20"/>
          <w:szCs w:val="20"/>
        </w:rPr>
        <w:t xml:space="preserve">an </w:t>
      </w:r>
      <w:r w:rsidRPr="00047F93">
        <w:rPr>
          <w:rFonts w:asciiTheme="minorHAnsi" w:hAnsiTheme="minorHAnsi" w:cstheme="minorHAnsi"/>
          <w:sz w:val="20"/>
          <w:szCs w:val="20"/>
        </w:rPr>
        <w:t>Insufficient Funds Paid Fee if the amount of an item on your consumer account is $10 or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less.</w:t>
      </w:r>
    </w:p>
    <w:p w:rsidR="00047F93" w:rsidRPr="00047F93" w:rsidRDefault="00047F93" w:rsidP="00047F93">
      <w:pPr>
        <w:pStyle w:val="ListParagraph"/>
        <w:numPr>
          <w:ilvl w:val="0"/>
          <w:numId w:val="1"/>
        </w:numPr>
        <w:tabs>
          <w:tab w:val="left" w:pos="323"/>
        </w:tabs>
        <w:kinsoku w:val="0"/>
        <w:overflowPunct w:val="0"/>
        <w:spacing w:before="24" w:line="194" w:lineRule="auto"/>
        <w:ind w:left="245" w:right="152" w:hanging="178"/>
        <w:rPr>
          <w:rFonts w:asciiTheme="minorHAnsi" w:hAnsiTheme="minorHAnsi" w:cstheme="minorHAnsi"/>
          <w:sz w:val="20"/>
          <w:szCs w:val="20"/>
        </w:rPr>
      </w:pPr>
      <w:r w:rsidRPr="00047F93">
        <w:rPr>
          <w:rFonts w:asciiTheme="minorHAnsi" w:hAnsiTheme="minorHAnsi" w:cstheme="minorHAnsi"/>
          <w:sz w:val="20"/>
          <w:szCs w:val="20"/>
        </w:rPr>
        <w:t xml:space="preserve">We typically post items in the following order: 1) credits, 2) ATM and debit card transactions real time, 3) </w:t>
      </w:r>
      <w:r w:rsidRPr="00047F93">
        <w:rPr>
          <w:rFonts w:asciiTheme="minorHAnsi" w:hAnsiTheme="minorHAnsi" w:cstheme="minorHAnsi"/>
          <w:spacing w:val="-3"/>
          <w:sz w:val="20"/>
          <w:szCs w:val="20"/>
        </w:rPr>
        <w:t xml:space="preserve">ACH </w:t>
      </w:r>
      <w:r w:rsidRPr="00047F93">
        <w:rPr>
          <w:rFonts w:asciiTheme="minorHAnsi" w:hAnsiTheme="minorHAnsi" w:cstheme="minorHAnsi"/>
          <w:sz w:val="20"/>
          <w:szCs w:val="20"/>
        </w:rPr>
        <w:t xml:space="preserve">items in order received, and 4) checks in serial number order. The order in which transactions are posted </w:t>
      </w:r>
      <w:r w:rsidRPr="00047F93">
        <w:rPr>
          <w:rFonts w:asciiTheme="minorHAnsi" w:hAnsiTheme="minorHAnsi" w:cstheme="minorHAnsi"/>
          <w:spacing w:val="-3"/>
          <w:sz w:val="20"/>
          <w:szCs w:val="20"/>
        </w:rPr>
        <w:t xml:space="preserve">may </w:t>
      </w:r>
      <w:r w:rsidRPr="00047F93">
        <w:rPr>
          <w:rFonts w:asciiTheme="minorHAnsi" w:hAnsiTheme="minorHAnsi" w:cstheme="minorHAnsi"/>
          <w:sz w:val="20"/>
          <w:szCs w:val="20"/>
        </w:rPr>
        <w:t>impact the total amount of Insufficient Funds Paid Fees or Insufficient Funds Returned Fees assessed. Holds on funds (described herein) and the order in which transactions are posted may impact the total amount of Insufficient Funds Paid Fees or Insufficient Funds Returned Fees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assessed.</w:t>
      </w:r>
    </w:p>
    <w:p w:rsidR="00047F93" w:rsidRPr="00047F93" w:rsidRDefault="00047F93" w:rsidP="00047F93">
      <w:pPr>
        <w:pStyle w:val="ListParagraph"/>
        <w:numPr>
          <w:ilvl w:val="0"/>
          <w:numId w:val="1"/>
        </w:numPr>
        <w:tabs>
          <w:tab w:val="left" w:pos="302"/>
        </w:tabs>
        <w:kinsoku w:val="0"/>
        <w:overflowPunct w:val="0"/>
        <w:spacing w:line="213" w:lineRule="exact"/>
        <w:ind w:left="301" w:hanging="234"/>
        <w:rPr>
          <w:rFonts w:asciiTheme="minorHAnsi" w:hAnsiTheme="minorHAnsi" w:cstheme="minorHAnsi"/>
          <w:sz w:val="20"/>
          <w:szCs w:val="20"/>
        </w:rPr>
      </w:pPr>
      <w:r w:rsidRPr="00047F93">
        <w:rPr>
          <w:rFonts w:asciiTheme="minorHAnsi" w:hAnsiTheme="minorHAnsi" w:cstheme="minorHAnsi"/>
          <w:sz w:val="20"/>
          <w:szCs w:val="20"/>
        </w:rPr>
        <w:t xml:space="preserve">Overdraft Privilege is not a line of credit; it is a discretionary overdraft service that can be withdrawn at any </w:t>
      </w:r>
      <w:r w:rsidRPr="00047F93">
        <w:rPr>
          <w:rFonts w:asciiTheme="minorHAnsi" w:hAnsiTheme="minorHAnsi" w:cstheme="minorHAnsi"/>
          <w:spacing w:val="-3"/>
          <w:sz w:val="20"/>
          <w:szCs w:val="20"/>
        </w:rPr>
        <w:t xml:space="preserve">time </w:t>
      </w:r>
      <w:r w:rsidRPr="00047F93">
        <w:rPr>
          <w:rFonts w:asciiTheme="minorHAnsi" w:hAnsiTheme="minorHAnsi" w:cstheme="minorHAnsi"/>
          <w:sz w:val="20"/>
          <w:szCs w:val="20"/>
        </w:rPr>
        <w:t>without prior</w:t>
      </w:r>
      <w:r w:rsidRPr="00047F93">
        <w:rPr>
          <w:rFonts w:asciiTheme="minorHAnsi" w:hAnsiTheme="minorHAnsi" w:cstheme="minorHAnsi"/>
          <w:spacing w:val="-27"/>
          <w:sz w:val="20"/>
          <w:szCs w:val="20"/>
        </w:rPr>
        <w:t xml:space="preserve"> </w:t>
      </w:r>
      <w:r w:rsidRPr="00047F93">
        <w:rPr>
          <w:rFonts w:asciiTheme="minorHAnsi" w:hAnsiTheme="minorHAnsi" w:cstheme="minorHAnsi"/>
          <w:sz w:val="20"/>
          <w:szCs w:val="20"/>
        </w:rPr>
        <w:t>notice.</w:t>
      </w:r>
    </w:p>
    <w:p w:rsidR="00047F93" w:rsidRPr="00047F93" w:rsidRDefault="00047F93" w:rsidP="00047F93">
      <w:pPr>
        <w:pStyle w:val="ListParagraph"/>
        <w:numPr>
          <w:ilvl w:val="0"/>
          <w:numId w:val="1"/>
        </w:numPr>
        <w:tabs>
          <w:tab w:val="left" w:pos="304"/>
        </w:tabs>
        <w:kinsoku w:val="0"/>
        <w:overflowPunct w:val="0"/>
        <w:spacing w:before="15" w:line="199" w:lineRule="auto"/>
        <w:ind w:left="217" w:right="155" w:hanging="149"/>
        <w:rPr>
          <w:rFonts w:asciiTheme="minorHAnsi" w:hAnsiTheme="minorHAnsi" w:cstheme="minorHAnsi"/>
          <w:sz w:val="20"/>
          <w:szCs w:val="20"/>
        </w:rPr>
      </w:pPr>
      <w:r w:rsidRPr="00047F93">
        <w:rPr>
          <w:rFonts w:asciiTheme="minorHAnsi" w:hAnsiTheme="minorHAnsi" w:cstheme="minorHAnsi"/>
          <w:sz w:val="20"/>
          <w:szCs w:val="20"/>
        </w:rPr>
        <w:t xml:space="preserve">Depositor and each Authorized Signatory will continue to be liable, jointly and severally, for all overdraft and fee amounts, as described </w:t>
      </w:r>
      <w:r w:rsidRPr="00047F93">
        <w:rPr>
          <w:rFonts w:asciiTheme="minorHAnsi" w:hAnsiTheme="minorHAnsi" w:cstheme="minorHAnsi"/>
          <w:spacing w:val="4"/>
          <w:sz w:val="20"/>
          <w:szCs w:val="20"/>
        </w:rPr>
        <w:t xml:space="preserve">in </w:t>
      </w:r>
      <w:r w:rsidRPr="00047F93">
        <w:rPr>
          <w:rFonts w:asciiTheme="minorHAnsi" w:hAnsiTheme="minorHAnsi" w:cstheme="minorHAnsi"/>
          <w:sz w:val="20"/>
          <w:szCs w:val="20"/>
        </w:rPr>
        <w:t>the Deposit Account Agreement and Disclosure. The total (negative) balance, including all fees and charges, is due and payable upon</w:t>
      </w:r>
      <w:r w:rsidRPr="00047F93">
        <w:rPr>
          <w:rFonts w:asciiTheme="minorHAnsi" w:hAnsiTheme="minorHAnsi" w:cstheme="minorHAnsi"/>
          <w:spacing w:val="18"/>
          <w:sz w:val="20"/>
          <w:szCs w:val="20"/>
        </w:rPr>
        <w:t xml:space="preserve"> </w:t>
      </w:r>
      <w:r w:rsidRPr="00047F93">
        <w:rPr>
          <w:rFonts w:asciiTheme="minorHAnsi" w:hAnsiTheme="minorHAnsi" w:cstheme="minorHAnsi"/>
          <w:sz w:val="20"/>
          <w:szCs w:val="20"/>
        </w:rPr>
        <w:t>demand.</w:t>
      </w:r>
    </w:p>
    <w:p w:rsidR="00047F93" w:rsidRPr="00047F93" w:rsidRDefault="00047F93" w:rsidP="00047F93">
      <w:pPr>
        <w:pStyle w:val="ListParagraph"/>
        <w:numPr>
          <w:ilvl w:val="0"/>
          <w:numId w:val="1"/>
        </w:numPr>
        <w:tabs>
          <w:tab w:val="left" w:pos="294"/>
        </w:tabs>
        <w:kinsoku w:val="0"/>
        <w:overflowPunct w:val="0"/>
        <w:spacing w:before="20" w:line="192" w:lineRule="auto"/>
        <w:ind w:left="209" w:right="154" w:hanging="147"/>
        <w:rPr>
          <w:rFonts w:asciiTheme="minorHAnsi" w:hAnsiTheme="minorHAnsi" w:cstheme="minorHAnsi"/>
          <w:sz w:val="20"/>
          <w:szCs w:val="20"/>
        </w:rPr>
      </w:pPr>
      <w:r w:rsidRPr="00047F93">
        <w:rPr>
          <w:rFonts w:asciiTheme="minorHAnsi" w:hAnsiTheme="minorHAnsi" w:cstheme="minorHAnsi"/>
          <w:sz w:val="20"/>
          <w:szCs w:val="20"/>
        </w:rPr>
        <w:t>We</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obligated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pay</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some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authorized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through</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system,</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but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which</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we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required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pay</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due</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system</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rules,</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result you</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may incur</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fees</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such</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However,</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we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authorize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2"/>
          <w:sz w:val="20"/>
          <w:szCs w:val="20"/>
        </w:rPr>
        <w:t>debit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3"/>
          <w:sz w:val="20"/>
          <w:szCs w:val="20"/>
        </w:rPr>
        <w:t>or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ATM</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unless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account's</w:t>
      </w:r>
      <w:r w:rsidRPr="00047F93">
        <w:rPr>
          <w:rFonts w:asciiTheme="minorHAnsi" w:hAnsiTheme="minorHAnsi" w:cstheme="minorHAnsi"/>
          <w:spacing w:val="-25"/>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(including</w:t>
      </w:r>
      <w:r w:rsidRPr="00047F93">
        <w:rPr>
          <w:rFonts w:asciiTheme="minorHAnsi" w:hAnsiTheme="minorHAnsi" w:cstheme="minorHAnsi"/>
          <w:spacing w:val="-22"/>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Coverage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Options)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is sufficient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fee(s).</w:t>
      </w:r>
    </w:p>
    <w:p w:rsidR="00047F93" w:rsidRPr="00047F93" w:rsidRDefault="00047F93" w:rsidP="00047F93">
      <w:pPr>
        <w:pStyle w:val="ListParagraph"/>
        <w:numPr>
          <w:ilvl w:val="0"/>
          <w:numId w:val="1"/>
        </w:numPr>
        <w:tabs>
          <w:tab w:val="left" w:pos="287"/>
        </w:tabs>
        <w:kinsoku w:val="0"/>
        <w:overflowPunct w:val="0"/>
        <w:spacing w:before="18" w:line="196" w:lineRule="auto"/>
        <w:ind w:left="214" w:right="152" w:hanging="151"/>
        <w:rPr>
          <w:rFonts w:asciiTheme="minorHAnsi" w:hAnsiTheme="minorHAnsi" w:cstheme="minorHAnsi"/>
          <w:sz w:val="20"/>
          <w:szCs w:val="20"/>
        </w:rPr>
      </w:pPr>
      <w:r w:rsidRPr="00047F93">
        <w:rPr>
          <w:rFonts w:asciiTheme="minorHAnsi" w:hAnsiTheme="minorHAnsi" w:cstheme="minorHAnsi"/>
          <w:sz w:val="20"/>
          <w:szCs w:val="20"/>
        </w:rPr>
        <w:t xml:space="preserve">Giving us </w:t>
      </w:r>
      <w:r w:rsidRPr="00047F93">
        <w:rPr>
          <w:rFonts w:asciiTheme="minorHAnsi" w:hAnsiTheme="minorHAnsi" w:cstheme="minorHAnsi"/>
          <w:spacing w:val="2"/>
          <w:sz w:val="20"/>
          <w:szCs w:val="20"/>
        </w:rPr>
        <w:t xml:space="preserve">your </w:t>
      </w:r>
      <w:r w:rsidRPr="00047F93">
        <w:rPr>
          <w:rFonts w:asciiTheme="minorHAnsi" w:hAnsiTheme="minorHAnsi" w:cstheme="minorHAnsi"/>
          <w:sz w:val="20"/>
          <w:szCs w:val="20"/>
        </w:rPr>
        <w:t xml:space="preserve">consent to pay everyday debit card and ATM overdrafts on your consumer account (Extended Coverage) may result in you incurring Insufficient Funds Paid Fees for transactions that we would otherwise be required to pay without assessing </w:t>
      </w:r>
      <w:r w:rsidRPr="00047F93">
        <w:rPr>
          <w:rFonts w:asciiTheme="minorHAnsi" w:hAnsiTheme="minorHAnsi" w:cstheme="minorHAnsi"/>
          <w:spacing w:val="-3"/>
          <w:sz w:val="20"/>
          <w:szCs w:val="20"/>
        </w:rPr>
        <w:t xml:space="preserve">an </w:t>
      </w:r>
      <w:r w:rsidRPr="00047F93">
        <w:rPr>
          <w:rFonts w:asciiTheme="minorHAnsi" w:hAnsiTheme="minorHAnsi" w:cstheme="minorHAnsi"/>
          <w:sz w:val="20"/>
          <w:szCs w:val="20"/>
        </w:rPr>
        <w:t xml:space="preserve">Insufficient Funds </w:t>
      </w:r>
      <w:r w:rsidRPr="00047F93">
        <w:rPr>
          <w:rFonts w:asciiTheme="minorHAnsi" w:hAnsiTheme="minorHAnsi" w:cstheme="minorHAnsi"/>
          <w:spacing w:val="-3"/>
          <w:sz w:val="20"/>
          <w:szCs w:val="20"/>
        </w:rPr>
        <w:t xml:space="preserve">Paid </w:t>
      </w:r>
      <w:r w:rsidRPr="00047F93">
        <w:rPr>
          <w:rFonts w:asciiTheme="minorHAnsi" w:hAnsiTheme="minorHAnsi" w:cstheme="minorHAnsi"/>
          <w:sz w:val="20"/>
          <w:szCs w:val="20"/>
        </w:rPr>
        <w:t xml:space="preserve">Fee. However, this would allow us to authorize transactions up to the amount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 xml:space="preserve">your Overdraft Privilege limit and may also help you avoid overdrafts in excess of your available balance. </w:t>
      </w:r>
      <w:r w:rsidRPr="00047F93">
        <w:rPr>
          <w:rFonts w:asciiTheme="minorHAnsi" w:hAnsiTheme="minorHAnsi" w:cstheme="minorHAnsi"/>
          <w:spacing w:val="3"/>
          <w:sz w:val="20"/>
          <w:szCs w:val="20"/>
        </w:rPr>
        <w:t xml:space="preserve">If </w:t>
      </w:r>
      <w:r w:rsidRPr="00047F93">
        <w:rPr>
          <w:rFonts w:asciiTheme="minorHAnsi" w:hAnsiTheme="minorHAnsi" w:cstheme="minorHAnsi"/>
          <w:sz w:val="20"/>
          <w:szCs w:val="20"/>
        </w:rPr>
        <w:t>you consent to Extended Coverage on your consumer account, it will remain on your account until it is otherwise</w:t>
      </w:r>
      <w:r w:rsidRPr="00047F93">
        <w:rPr>
          <w:rFonts w:asciiTheme="minorHAnsi" w:hAnsiTheme="minorHAnsi" w:cstheme="minorHAnsi"/>
          <w:spacing w:val="44"/>
          <w:sz w:val="20"/>
          <w:szCs w:val="20"/>
        </w:rPr>
        <w:t xml:space="preserve"> </w:t>
      </w:r>
      <w:r w:rsidRPr="00047F93">
        <w:rPr>
          <w:rFonts w:asciiTheme="minorHAnsi" w:hAnsiTheme="minorHAnsi" w:cstheme="minorHAnsi"/>
          <w:sz w:val="20"/>
          <w:szCs w:val="20"/>
        </w:rPr>
        <w:t>withdrawn.</w:t>
      </w:r>
    </w:p>
    <w:p w:rsidR="00047F93" w:rsidRPr="00047F93" w:rsidRDefault="00047F93" w:rsidP="00047F93">
      <w:pPr>
        <w:pStyle w:val="BodyText"/>
        <w:kinsoku w:val="0"/>
        <w:overflowPunct w:val="0"/>
        <w:spacing w:before="168" w:line="236" w:lineRule="exact"/>
        <w:ind w:left="54"/>
        <w:rPr>
          <w:rFonts w:asciiTheme="minorHAnsi" w:hAnsiTheme="minorHAnsi" w:cstheme="minorHAnsi"/>
        </w:rPr>
      </w:pPr>
      <w:r w:rsidRPr="00047F93">
        <w:rPr>
          <w:rFonts w:asciiTheme="minorHAnsi" w:hAnsiTheme="minorHAnsi" w:cstheme="minorHAnsi"/>
          <w:b/>
          <w:bCs/>
        </w:rPr>
        <w:t xml:space="preserve">Understanding your Available Balance: </w:t>
      </w:r>
      <w:r w:rsidRPr="00047F93">
        <w:rPr>
          <w:rFonts w:asciiTheme="minorHAnsi" w:hAnsiTheme="minorHAnsi" w:cstheme="minorHAnsi"/>
        </w:rPr>
        <w:t>Your account has two kinds of balances: the Ledger Balance and the Available Balance.</w:t>
      </w:r>
    </w:p>
    <w:p w:rsidR="00047F93" w:rsidRPr="00047F93" w:rsidRDefault="00047F93" w:rsidP="00047F93">
      <w:pPr>
        <w:pStyle w:val="ListParagraph"/>
        <w:numPr>
          <w:ilvl w:val="0"/>
          <w:numId w:val="1"/>
        </w:numPr>
        <w:tabs>
          <w:tab w:val="left" w:pos="289"/>
        </w:tabs>
        <w:kinsoku w:val="0"/>
        <w:overflowPunct w:val="0"/>
        <w:spacing w:line="220" w:lineRule="exact"/>
        <w:ind w:left="289" w:hanging="226"/>
        <w:rPr>
          <w:rFonts w:asciiTheme="minorHAnsi" w:hAnsiTheme="minorHAnsi" w:cstheme="minorHAnsi"/>
          <w:sz w:val="20"/>
          <w:szCs w:val="20"/>
        </w:rPr>
      </w:pPr>
      <w:r w:rsidRPr="00047F93">
        <w:rPr>
          <w:rFonts w:asciiTheme="minorHAnsi" w:hAnsiTheme="minorHAnsi" w:cstheme="minorHAnsi"/>
          <w:sz w:val="20"/>
          <w:szCs w:val="20"/>
        </w:rPr>
        <w:t>We authorize and pay transactions using the</w:t>
      </w:r>
      <w:r w:rsidRPr="00047F93">
        <w:rPr>
          <w:rFonts w:asciiTheme="minorHAnsi" w:hAnsiTheme="minorHAnsi" w:cstheme="minorHAnsi"/>
          <w:spacing w:val="-38"/>
          <w:sz w:val="20"/>
          <w:szCs w:val="20"/>
        </w:rPr>
        <w:t xml:space="preserve"> </w:t>
      </w:r>
      <w:r w:rsidRPr="00047F93">
        <w:rPr>
          <w:rFonts w:asciiTheme="minorHAnsi" w:hAnsiTheme="minorHAnsi" w:cstheme="minorHAnsi"/>
          <w:sz w:val="20"/>
          <w:szCs w:val="20"/>
        </w:rPr>
        <w:t>Available Balance.</w:t>
      </w:r>
    </w:p>
    <w:p w:rsidR="00047F93" w:rsidRPr="00047F93" w:rsidRDefault="00047F93" w:rsidP="00047F93">
      <w:pPr>
        <w:pStyle w:val="ListParagraph"/>
        <w:numPr>
          <w:ilvl w:val="0"/>
          <w:numId w:val="1"/>
        </w:numPr>
        <w:tabs>
          <w:tab w:val="left" w:pos="284"/>
        </w:tabs>
        <w:kinsoku w:val="0"/>
        <w:overflowPunct w:val="0"/>
        <w:spacing w:before="21" w:line="196" w:lineRule="auto"/>
        <w:ind w:left="211" w:right="161" w:hanging="153"/>
        <w:rPr>
          <w:rFonts w:asciiTheme="minorHAnsi" w:hAnsiTheme="minorHAnsi" w:cstheme="minorHAnsi"/>
          <w:sz w:val="20"/>
          <w:szCs w:val="20"/>
        </w:rPr>
      </w:pPr>
      <w:r w:rsidRPr="00047F93">
        <w:rPr>
          <w:rFonts w:asciiTheme="minorHAnsi" w:hAnsiTheme="minorHAnsi" w:cstheme="minorHAnsi"/>
          <w:sz w:val="20"/>
          <w:szCs w:val="20"/>
        </w:rPr>
        <w:t>Your Ledger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Balance reflects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full</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12"/>
          <w:sz w:val="20"/>
          <w:szCs w:val="20"/>
        </w:rPr>
        <w:t xml:space="preserve"> </w:t>
      </w:r>
      <w:r w:rsidRPr="00047F93">
        <w:rPr>
          <w:rFonts w:asciiTheme="minorHAnsi" w:hAnsiTheme="minorHAnsi" w:cstheme="minorHAnsi"/>
          <w:spacing w:val="2"/>
          <w:sz w:val="20"/>
          <w:szCs w:val="20"/>
        </w:rPr>
        <w:t>of</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deposits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well</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been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posted</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4"/>
          <w:sz w:val="20"/>
          <w:szCs w:val="20"/>
        </w:rPr>
        <w:t>to</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does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reflect</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checks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written</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still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outstanding</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been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authorized</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but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still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pending.</w:t>
      </w:r>
    </w:p>
    <w:p w:rsidR="00047F93" w:rsidRPr="00047F93" w:rsidRDefault="00047F93" w:rsidP="00047F93">
      <w:pPr>
        <w:pStyle w:val="ListParagraph"/>
        <w:numPr>
          <w:ilvl w:val="0"/>
          <w:numId w:val="1"/>
        </w:numPr>
        <w:tabs>
          <w:tab w:val="left" w:pos="284"/>
        </w:tabs>
        <w:kinsoku w:val="0"/>
        <w:overflowPunct w:val="0"/>
        <w:spacing w:before="15" w:line="196" w:lineRule="auto"/>
        <w:ind w:left="217" w:right="162" w:hanging="159"/>
        <w:rPr>
          <w:rFonts w:asciiTheme="minorHAnsi" w:hAnsiTheme="minorHAnsi" w:cstheme="minorHAnsi"/>
          <w:sz w:val="20"/>
          <w:szCs w:val="20"/>
        </w:rPr>
      </w:pPr>
      <w:r w:rsidRPr="00047F93">
        <w:rPr>
          <w:rFonts w:asciiTheme="minorHAnsi" w:hAnsiTheme="minorHAnsi" w:cstheme="minorHAnsi"/>
          <w:sz w:val="20"/>
          <w:szCs w:val="20"/>
        </w:rPr>
        <w:t xml:space="preserve">Your Available Balance is the amount available to you to use for purchases, withdrawals, or to cover transactions. The Available Balance is </w:t>
      </w:r>
      <w:r w:rsidRPr="00047F93">
        <w:rPr>
          <w:rFonts w:asciiTheme="minorHAnsi" w:hAnsiTheme="minorHAnsi" w:cstheme="minorHAnsi"/>
          <w:spacing w:val="-3"/>
          <w:sz w:val="20"/>
          <w:szCs w:val="20"/>
        </w:rPr>
        <w:t xml:space="preserve">your </w:t>
      </w:r>
      <w:r w:rsidRPr="00047F93">
        <w:rPr>
          <w:rFonts w:asciiTheme="minorHAnsi" w:hAnsiTheme="minorHAnsi" w:cstheme="minorHAnsi"/>
          <w:sz w:val="20"/>
          <w:szCs w:val="20"/>
        </w:rPr>
        <w:t>Ledger Balance, less any holds due to pending debit card transactions and holds on deposited</w:t>
      </w:r>
      <w:r w:rsidRPr="00047F93">
        <w:rPr>
          <w:rFonts w:asciiTheme="minorHAnsi" w:hAnsiTheme="minorHAnsi" w:cstheme="minorHAnsi"/>
          <w:spacing w:val="-23"/>
          <w:sz w:val="20"/>
          <w:szCs w:val="20"/>
        </w:rPr>
        <w:t xml:space="preserve"> </w:t>
      </w:r>
      <w:r w:rsidRPr="00047F93">
        <w:rPr>
          <w:rFonts w:asciiTheme="minorHAnsi" w:hAnsiTheme="minorHAnsi" w:cstheme="minorHAnsi"/>
          <w:sz w:val="20"/>
          <w:szCs w:val="20"/>
        </w:rPr>
        <w:t>funds.</w:t>
      </w:r>
    </w:p>
    <w:p w:rsidR="00047F93" w:rsidRPr="00047F93" w:rsidRDefault="00047F93" w:rsidP="00047F93">
      <w:pPr>
        <w:pStyle w:val="ListParagraph"/>
        <w:numPr>
          <w:ilvl w:val="0"/>
          <w:numId w:val="1"/>
        </w:numPr>
        <w:tabs>
          <w:tab w:val="left" w:pos="289"/>
        </w:tabs>
        <w:kinsoku w:val="0"/>
        <w:overflowPunct w:val="0"/>
        <w:spacing w:before="12" w:line="196" w:lineRule="auto"/>
        <w:ind w:left="204" w:right="154" w:hanging="146"/>
        <w:rPr>
          <w:rFonts w:asciiTheme="minorHAnsi" w:hAnsiTheme="minorHAnsi" w:cstheme="minorHAnsi"/>
          <w:sz w:val="20"/>
          <w:szCs w:val="20"/>
        </w:rPr>
      </w:pPr>
      <w:r w:rsidRPr="00047F93">
        <w:rPr>
          <w:rFonts w:asciiTheme="minorHAnsi" w:hAnsiTheme="minorHAnsi" w:cstheme="minorHAnsi"/>
          <w:sz w:val="20"/>
          <w:szCs w:val="20"/>
        </w:rPr>
        <w:t xml:space="preserve">The balance used for authorizing checks, </w:t>
      </w:r>
      <w:r w:rsidRPr="00047F93">
        <w:rPr>
          <w:rFonts w:asciiTheme="minorHAnsi" w:hAnsiTheme="minorHAnsi" w:cstheme="minorHAnsi"/>
          <w:spacing w:val="-3"/>
          <w:sz w:val="20"/>
          <w:szCs w:val="20"/>
        </w:rPr>
        <w:t xml:space="preserve">ACH </w:t>
      </w:r>
      <w:r w:rsidRPr="00047F93">
        <w:rPr>
          <w:rFonts w:asciiTheme="minorHAnsi" w:hAnsiTheme="minorHAnsi" w:cstheme="minorHAnsi"/>
          <w:sz w:val="20"/>
          <w:szCs w:val="20"/>
        </w:rPr>
        <w:t xml:space="preserve">items, and recurring debit card transactions is your Available Balance plus </w:t>
      </w:r>
      <w:r w:rsidR="003C51B9" w:rsidRPr="00047F93">
        <w:rPr>
          <w:rFonts w:asciiTheme="minorHAnsi" w:hAnsiTheme="minorHAnsi" w:cstheme="minorHAnsi"/>
          <w:sz w:val="20"/>
          <w:szCs w:val="20"/>
        </w:rPr>
        <w:t>any available Overdraft</w:t>
      </w:r>
      <w:r w:rsidR="003C51B9" w:rsidRPr="00047F93">
        <w:rPr>
          <w:rFonts w:asciiTheme="minorHAnsi" w:hAnsiTheme="minorHAnsi" w:cstheme="minorHAnsi"/>
          <w:spacing w:val="-13"/>
          <w:sz w:val="20"/>
          <w:szCs w:val="20"/>
        </w:rPr>
        <w:t xml:space="preserve"> </w:t>
      </w:r>
      <w:r w:rsidR="003C51B9" w:rsidRPr="00047F93">
        <w:rPr>
          <w:rFonts w:asciiTheme="minorHAnsi" w:hAnsiTheme="minorHAnsi" w:cstheme="minorHAnsi"/>
          <w:sz w:val="20"/>
          <w:szCs w:val="20"/>
        </w:rPr>
        <w:t>Protection</w:t>
      </w:r>
      <w:r w:rsidR="003C51B9" w:rsidRPr="00047F93">
        <w:rPr>
          <w:rFonts w:asciiTheme="minorHAnsi" w:hAnsiTheme="minorHAnsi" w:cstheme="minorHAnsi"/>
          <w:sz w:val="20"/>
          <w:szCs w:val="20"/>
        </w:rPr>
        <w:t xml:space="preserve"> </w:t>
      </w:r>
      <w:r w:rsidR="003C51B9">
        <w:rPr>
          <w:rFonts w:asciiTheme="minorHAnsi" w:hAnsiTheme="minorHAnsi" w:cstheme="minorHAnsi"/>
          <w:sz w:val="20"/>
          <w:szCs w:val="20"/>
        </w:rPr>
        <w:t xml:space="preserve">plus </w:t>
      </w:r>
      <w:r w:rsidRPr="00047F93">
        <w:rPr>
          <w:rFonts w:asciiTheme="minorHAnsi" w:hAnsiTheme="minorHAnsi" w:cstheme="minorHAnsi"/>
          <w:sz w:val="20"/>
          <w:szCs w:val="20"/>
        </w:rPr>
        <w:t xml:space="preserve">the amount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the Overdraft Privilege limit</w:t>
      </w:r>
      <w:bookmarkStart w:id="0" w:name="_GoBack"/>
      <w:bookmarkEnd w:id="0"/>
      <w:r w:rsidRPr="00047F93">
        <w:rPr>
          <w:rFonts w:asciiTheme="minorHAnsi" w:hAnsiTheme="minorHAnsi" w:cstheme="minorHAnsi"/>
          <w:sz w:val="20"/>
          <w:szCs w:val="20"/>
        </w:rPr>
        <w:t>.</w:t>
      </w:r>
    </w:p>
    <w:p w:rsidR="00047F93" w:rsidRPr="00047F93" w:rsidRDefault="00047F93" w:rsidP="00047F93">
      <w:pPr>
        <w:pStyle w:val="ListParagraph"/>
        <w:numPr>
          <w:ilvl w:val="0"/>
          <w:numId w:val="1"/>
        </w:numPr>
        <w:tabs>
          <w:tab w:val="left" w:pos="289"/>
        </w:tabs>
        <w:kinsoku w:val="0"/>
        <w:overflowPunct w:val="0"/>
        <w:spacing w:before="14" w:line="196" w:lineRule="auto"/>
        <w:ind w:left="209" w:right="163" w:hanging="151"/>
        <w:rPr>
          <w:rFonts w:asciiTheme="minorHAnsi" w:hAnsiTheme="minorHAnsi" w:cstheme="minorHAnsi"/>
          <w:sz w:val="20"/>
          <w:szCs w:val="20"/>
        </w:rPr>
      </w:pPr>
      <w:r w:rsidRPr="00047F93">
        <w:rPr>
          <w:rFonts w:asciiTheme="minorHAnsi" w:hAnsiTheme="minorHAnsi" w:cstheme="minorHAnsi"/>
          <w:sz w:val="20"/>
          <w:szCs w:val="20"/>
        </w:rPr>
        <w:t xml:space="preserve">The balance used for authorizing ATM and everyday debit card transactions on accounts with Standard Coverage is your Available </w:t>
      </w:r>
      <w:r w:rsidRPr="00047F93">
        <w:rPr>
          <w:rFonts w:asciiTheme="minorHAnsi" w:hAnsiTheme="minorHAnsi" w:cstheme="minorHAnsi"/>
          <w:spacing w:val="3"/>
          <w:sz w:val="20"/>
          <w:szCs w:val="20"/>
        </w:rPr>
        <w:t xml:space="preserve">Balance </w:t>
      </w:r>
      <w:r w:rsidRPr="00047F93">
        <w:rPr>
          <w:rFonts w:asciiTheme="minorHAnsi" w:hAnsiTheme="minorHAnsi" w:cstheme="minorHAnsi"/>
          <w:sz w:val="20"/>
          <w:szCs w:val="20"/>
        </w:rPr>
        <w:t>plus any available Overdraft Protection, but does NOT include the Overdraft Privilege</w:t>
      </w:r>
      <w:r w:rsidRPr="00047F93">
        <w:rPr>
          <w:rFonts w:asciiTheme="minorHAnsi" w:hAnsiTheme="minorHAnsi" w:cstheme="minorHAnsi"/>
          <w:spacing w:val="-24"/>
          <w:sz w:val="20"/>
          <w:szCs w:val="20"/>
        </w:rPr>
        <w:t xml:space="preserve"> </w:t>
      </w:r>
      <w:r w:rsidRPr="00047F93">
        <w:rPr>
          <w:rFonts w:asciiTheme="minorHAnsi" w:hAnsiTheme="minorHAnsi" w:cstheme="minorHAnsi"/>
          <w:sz w:val="20"/>
          <w:szCs w:val="20"/>
        </w:rPr>
        <w:t>limit.</w:t>
      </w:r>
    </w:p>
    <w:p w:rsidR="00047F93" w:rsidRPr="00047F93" w:rsidRDefault="00047F93" w:rsidP="00047F93">
      <w:pPr>
        <w:pStyle w:val="ListParagraph"/>
        <w:numPr>
          <w:ilvl w:val="0"/>
          <w:numId w:val="1"/>
        </w:numPr>
        <w:tabs>
          <w:tab w:val="left" w:pos="284"/>
        </w:tabs>
        <w:kinsoku w:val="0"/>
        <w:overflowPunct w:val="0"/>
        <w:spacing w:before="20" w:line="194" w:lineRule="auto"/>
        <w:ind w:left="204" w:right="167" w:hanging="151"/>
        <w:rPr>
          <w:rFonts w:asciiTheme="minorHAnsi" w:hAnsiTheme="minorHAnsi" w:cstheme="minorHAnsi"/>
          <w:sz w:val="20"/>
          <w:szCs w:val="20"/>
        </w:rPr>
      </w:pPr>
      <w:r w:rsidRPr="00047F93">
        <w:rPr>
          <w:rFonts w:asciiTheme="minorHAnsi" w:hAnsiTheme="minorHAnsi" w:cstheme="minorHAnsi"/>
          <w:sz w:val="20"/>
          <w:szCs w:val="20"/>
        </w:rPr>
        <w:t xml:space="preserve">The balance used for authorizing ATM and everyday debit card transactions on accounts with Extended Coverage is your Available Balance </w:t>
      </w:r>
      <w:r w:rsidRPr="00047F93">
        <w:rPr>
          <w:rFonts w:asciiTheme="minorHAnsi" w:hAnsiTheme="minorHAnsi" w:cstheme="minorHAnsi"/>
          <w:spacing w:val="-3"/>
          <w:sz w:val="20"/>
          <w:szCs w:val="20"/>
        </w:rPr>
        <w:t xml:space="preserve">plus </w:t>
      </w:r>
      <w:r w:rsidRPr="00047F93">
        <w:rPr>
          <w:rFonts w:asciiTheme="minorHAnsi" w:hAnsiTheme="minorHAnsi" w:cstheme="minorHAnsi"/>
          <w:sz w:val="20"/>
          <w:szCs w:val="20"/>
        </w:rPr>
        <w:t>any available Overdraft Protection and includes the Overdraft Privilege</w:t>
      </w:r>
      <w:r w:rsidRPr="00047F93">
        <w:rPr>
          <w:rFonts w:asciiTheme="minorHAnsi" w:hAnsiTheme="minorHAnsi" w:cstheme="minorHAnsi"/>
          <w:spacing w:val="25"/>
          <w:sz w:val="20"/>
          <w:szCs w:val="20"/>
        </w:rPr>
        <w:t xml:space="preserve"> </w:t>
      </w:r>
      <w:r w:rsidRPr="00047F93">
        <w:rPr>
          <w:rFonts w:asciiTheme="minorHAnsi" w:hAnsiTheme="minorHAnsi" w:cstheme="minorHAnsi"/>
          <w:sz w:val="20"/>
          <w:szCs w:val="20"/>
        </w:rPr>
        <w:t>limit.</w:t>
      </w:r>
    </w:p>
    <w:p w:rsidR="00047F93" w:rsidRPr="00047F93" w:rsidRDefault="00047F93" w:rsidP="00047F93">
      <w:pPr>
        <w:pStyle w:val="ListParagraph"/>
        <w:numPr>
          <w:ilvl w:val="0"/>
          <w:numId w:val="1"/>
        </w:numPr>
        <w:tabs>
          <w:tab w:val="left" w:pos="289"/>
        </w:tabs>
        <w:kinsoku w:val="0"/>
        <w:overflowPunct w:val="0"/>
        <w:spacing w:before="19" w:line="194" w:lineRule="auto"/>
        <w:ind w:left="193" w:right="154" w:hanging="140"/>
        <w:rPr>
          <w:rFonts w:asciiTheme="minorHAnsi" w:hAnsiTheme="minorHAnsi" w:cstheme="minorHAnsi"/>
          <w:sz w:val="20"/>
          <w:szCs w:val="20"/>
        </w:rPr>
      </w:pPr>
      <w:r w:rsidRPr="00047F93">
        <w:rPr>
          <w:rFonts w:asciiTheme="minorHAnsi" w:hAnsiTheme="minorHAnsi" w:cstheme="minorHAnsi"/>
          <w:sz w:val="20"/>
          <w:szCs w:val="20"/>
        </w:rPr>
        <w:t>Because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Balance reflects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pending</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holds,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your balance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appear</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but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later upon</w:t>
      </w:r>
      <w:r w:rsidRPr="00047F93">
        <w:rPr>
          <w:rFonts w:asciiTheme="minorHAnsi" w:hAnsiTheme="minorHAnsi" w:cstheme="minorHAnsi"/>
          <w:spacing w:val="1"/>
          <w:sz w:val="20"/>
          <w:szCs w:val="20"/>
        </w:rPr>
        <w:t xml:space="preserve"> </w:t>
      </w:r>
      <w:r w:rsidRPr="00047F93">
        <w:rPr>
          <w:rFonts w:asciiTheme="minorHAnsi" w:hAnsiTheme="minorHAnsi" w:cstheme="minorHAnsi"/>
          <w:spacing w:val="-2"/>
          <w:sz w:val="20"/>
          <w:szCs w:val="20"/>
        </w:rPr>
        <w:t>settlement,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it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sufficient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such</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44"/>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such</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cases,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further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2"/>
          <w:sz w:val="20"/>
          <w:szCs w:val="20"/>
        </w:rPr>
        <w:t xml:space="preserve">be </w:t>
      </w:r>
      <w:r w:rsidRPr="00047F93">
        <w:rPr>
          <w:rFonts w:asciiTheme="minorHAnsi" w:hAnsiTheme="minorHAnsi" w:cstheme="minorHAnsi"/>
          <w:sz w:val="20"/>
          <w:szCs w:val="20"/>
        </w:rPr>
        <w:t>subject</w:t>
      </w:r>
      <w:r w:rsidRPr="00047F93">
        <w:rPr>
          <w:rFonts w:asciiTheme="minorHAnsi" w:hAnsiTheme="minorHAnsi" w:cstheme="minorHAnsi"/>
          <w:spacing w:val="-4"/>
          <w:sz w:val="20"/>
          <w:szCs w:val="20"/>
        </w:rPr>
        <w:t xml:space="preserve"> to</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additional</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fees.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should</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assume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item</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which</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would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 based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create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49"/>
          <w:sz w:val="20"/>
          <w:szCs w:val="20"/>
        </w:rPr>
        <w:t xml:space="preserve"> </w:t>
      </w:r>
      <w:r w:rsidRPr="00047F93">
        <w:rPr>
          <w:rFonts w:asciiTheme="minorHAnsi" w:hAnsiTheme="minorHAnsi" w:cstheme="minorHAnsi"/>
          <w:sz w:val="20"/>
          <w:szCs w:val="20"/>
        </w:rPr>
        <w:t>Note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we</w:t>
      </w:r>
      <w:r w:rsidRPr="00047F93">
        <w:rPr>
          <w:rFonts w:asciiTheme="minorHAnsi" w:hAnsiTheme="minorHAnsi" w:cstheme="minorHAnsi"/>
          <w:spacing w:val="-1"/>
          <w:sz w:val="20"/>
          <w:szCs w:val="20"/>
        </w:rPr>
        <w:t xml:space="preserve"> </w:t>
      </w:r>
      <w:r w:rsidRPr="00047F93">
        <w:rPr>
          <w:rFonts w:asciiTheme="minorHAnsi" w:hAnsiTheme="minorHAnsi" w:cstheme="minorHAnsi"/>
          <w:spacing w:val="3"/>
          <w:sz w:val="20"/>
          <w:szCs w:val="20"/>
        </w:rPr>
        <w:t>may</w:t>
      </w:r>
      <w:r w:rsidRPr="00047F93">
        <w:rPr>
          <w:rFonts w:asciiTheme="minorHAnsi" w:hAnsiTheme="minorHAnsi" w:cstheme="minorHAnsi"/>
          <w:spacing w:val="-2"/>
          <w:sz w:val="20"/>
          <w:szCs w:val="20"/>
        </w:rPr>
        <w:t xml:space="preserve"> </w:t>
      </w:r>
      <w:r w:rsidRPr="00047F93">
        <w:rPr>
          <w:rFonts w:asciiTheme="minorHAnsi" w:hAnsiTheme="minorHAnsi" w:cstheme="minorHAnsi"/>
          <w:spacing w:val="2"/>
          <w:sz w:val="20"/>
          <w:szCs w:val="20"/>
        </w:rPr>
        <w:t>place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15"/>
          <w:sz w:val="20"/>
          <w:szCs w:val="20"/>
        </w:rPr>
        <w:t xml:space="preserve"> </w:t>
      </w:r>
      <w:r w:rsidRPr="00047F93">
        <w:rPr>
          <w:rFonts w:asciiTheme="minorHAnsi" w:hAnsiTheme="minorHAnsi" w:cstheme="minorHAnsi"/>
          <w:spacing w:val="2"/>
          <w:sz w:val="20"/>
          <w:szCs w:val="20"/>
        </w:rPr>
        <w:t>hold</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deposited</w:t>
      </w:r>
      <w:r w:rsidRPr="00047F93">
        <w:rPr>
          <w:rFonts w:asciiTheme="minorHAnsi" w:hAnsiTheme="minorHAnsi" w:cstheme="minorHAnsi"/>
          <w:spacing w:val="-25"/>
          <w:sz w:val="20"/>
          <w:szCs w:val="20"/>
        </w:rPr>
        <w:t xml:space="preserve"> </w:t>
      </w:r>
      <w:r w:rsidRPr="00047F93">
        <w:rPr>
          <w:rFonts w:asciiTheme="minorHAnsi" w:hAnsiTheme="minorHAnsi" w:cstheme="minorHAnsi"/>
          <w:spacing w:val="2"/>
          <w:sz w:val="20"/>
          <w:szCs w:val="20"/>
        </w:rPr>
        <w:t>funds</w:t>
      </w:r>
      <w:r w:rsidRPr="00047F93">
        <w:rPr>
          <w:rFonts w:asciiTheme="minorHAnsi" w:hAnsiTheme="minorHAnsi" w:cstheme="minorHAnsi"/>
          <w:spacing w:val="-23"/>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accordance</w:t>
      </w:r>
      <w:r w:rsidRPr="00047F93">
        <w:rPr>
          <w:rFonts w:asciiTheme="minorHAnsi" w:hAnsiTheme="minorHAnsi" w:cstheme="minorHAnsi"/>
          <w:spacing w:val="-22"/>
          <w:sz w:val="20"/>
          <w:szCs w:val="20"/>
        </w:rPr>
        <w:t xml:space="preserve"> </w:t>
      </w:r>
      <w:r w:rsidRPr="00047F93">
        <w:rPr>
          <w:rFonts w:asciiTheme="minorHAnsi" w:hAnsiTheme="minorHAnsi" w:cstheme="minorHAnsi"/>
          <w:spacing w:val="2"/>
          <w:sz w:val="20"/>
          <w:szCs w:val="20"/>
        </w:rPr>
        <w:t>with</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our</w:t>
      </w:r>
      <w:r w:rsidRPr="00047F93">
        <w:rPr>
          <w:rFonts w:asciiTheme="minorHAnsi" w:hAnsiTheme="minorHAnsi" w:cstheme="minorHAnsi"/>
          <w:spacing w:val="-12"/>
          <w:sz w:val="20"/>
          <w:szCs w:val="20"/>
        </w:rPr>
        <w:t xml:space="preserve"> </w:t>
      </w:r>
      <w:r w:rsidRPr="00047F93">
        <w:rPr>
          <w:rFonts w:asciiTheme="minorHAnsi" w:hAnsiTheme="minorHAnsi" w:cstheme="minorHAnsi"/>
          <w:spacing w:val="2"/>
          <w:sz w:val="20"/>
          <w:szCs w:val="20"/>
        </w:rPr>
        <w:t>Deposit</w:t>
      </w:r>
      <w:r w:rsidRPr="00047F93">
        <w:rPr>
          <w:rFonts w:asciiTheme="minorHAnsi" w:hAnsiTheme="minorHAnsi" w:cstheme="minorHAnsi"/>
          <w:spacing w:val="-25"/>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Agreement</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Disclosure,</w:t>
      </w:r>
      <w:r w:rsidRPr="00047F93">
        <w:rPr>
          <w:rFonts w:asciiTheme="minorHAnsi" w:hAnsiTheme="minorHAnsi" w:cstheme="minorHAnsi"/>
          <w:spacing w:val="-7"/>
          <w:sz w:val="20"/>
          <w:szCs w:val="20"/>
        </w:rPr>
        <w:t xml:space="preserve"> </w:t>
      </w:r>
      <w:r w:rsidRPr="00047F93">
        <w:rPr>
          <w:rFonts w:asciiTheme="minorHAnsi" w:hAnsiTheme="minorHAnsi" w:cstheme="minorHAnsi"/>
          <w:spacing w:val="2"/>
          <w:sz w:val="20"/>
          <w:szCs w:val="20"/>
        </w:rPr>
        <w:t>which</w:t>
      </w:r>
      <w:r w:rsidRPr="00047F93">
        <w:rPr>
          <w:rFonts w:asciiTheme="minorHAnsi" w:hAnsiTheme="minorHAnsi" w:cstheme="minorHAnsi"/>
          <w:spacing w:val="-22"/>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reduce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17"/>
          <w:sz w:val="20"/>
          <w:szCs w:val="20"/>
        </w:rPr>
        <w:t xml:space="preserve"> </w:t>
      </w:r>
      <w:r w:rsidRPr="00047F93">
        <w:rPr>
          <w:rFonts w:asciiTheme="minorHAnsi" w:hAnsiTheme="minorHAnsi" w:cstheme="minorHAnsi"/>
          <w:spacing w:val="2"/>
          <w:sz w:val="20"/>
          <w:szCs w:val="20"/>
        </w:rPr>
        <w:t>your</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Balance.</w:t>
      </w:r>
    </w:p>
    <w:p w:rsidR="00047F93" w:rsidRPr="00047F93" w:rsidRDefault="00047F93" w:rsidP="00047F93">
      <w:pPr>
        <w:pStyle w:val="ListParagraph"/>
        <w:numPr>
          <w:ilvl w:val="0"/>
          <w:numId w:val="1"/>
        </w:numPr>
        <w:tabs>
          <w:tab w:val="left" w:pos="282"/>
        </w:tabs>
        <w:kinsoku w:val="0"/>
        <w:overflowPunct w:val="0"/>
        <w:spacing w:before="11" w:line="199" w:lineRule="auto"/>
        <w:ind w:left="196" w:right="156" w:hanging="148"/>
        <w:rPr>
          <w:rFonts w:asciiTheme="minorHAnsi" w:hAnsiTheme="minorHAnsi" w:cstheme="minorHAnsi"/>
          <w:sz w:val="20"/>
          <w:szCs w:val="20"/>
        </w:rPr>
      </w:pPr>
      <w:r w:rsidRPr="00047F93">
        <w:rPr>
          <w:rFonts w:asciiTheme="minorHAnsi" w:hAnsiTheme="minorHAnsi" w:cstheme="minorHAnsi"/>
          <w:sz w:val="20"/>
          <w:szCs w:val="20"/>
        </w:rPr>
        <w:t>Please</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2"/>
          <w:sz w:val="20"/>
          <w:szCs w:val="20"/>
        </w:rPr>
        <w:t>be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aware</w:t>
      </w:r>
      <w:r w:rsidRPr="00047F93">
        <w:rPr>
          <w:rFonts w:asciiTheme="minorHAnsi" w:hAnsiTheme="minorHAnsi" w:cstheme="minorHAnsi"/>
          <w:spacing w:val="-9"/>
          <w:sz w:val="20"/>
          <w:szCs w:val="20"/>
        </w:rPr>
        <w:t xml:space="preserve"> </w:t>
      </w:r>
      <w:r w:rsidRPr="00047F93">
        <w:rPr>
          <w:rFonts w:asciiTheme="minorHAnsi" w:hAnsiTheme="minorHAnsi" w:cstheme="minorHAnsi"/>
          <w:spacing w:val="2"/>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Overdraft Privilege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included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provided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through</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online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banking,</w:t>
      </w:r>
      <w:r w:rsidRPr="00047F93">
        <w:rPr>
          <w:rFonts w:asciiTheme="minorHAnsi" w:hAnsiTheme="minorHAnsi" w:cstheme="minorHAnsi"/>
          <w:spacing w:val="15"/>
          <w:sz w:val="20"/>
          <w:szCs w:val="20"/>
        </w:rPr>
        <w:t xml:space="preserve"> </w:t>
      </w:r>
      <w:r w:rsidRPr="00047F93">
        <w:rPr>
          <w:rFonts w:asciiTheme="minorHAnsi" w:hAnsiTheme="minorHAnsi" w:cstheme="minorHAnsi"/>
          <w:spacing w:val="-5"/>
          <w:sz w:val="20"/>
          <w:szCs w:val="20"/>
        </w:rPr>
        <w:t>mobile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banking</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Harvard</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University</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Employees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Credit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Union's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ATMs.</w:t>
      </w:r>
    </w:p>
    <w:p w:rsidR="00047F93" w:rsidRPr="00047F93" w:rsidRDefault="00047F93" w:rsidP="00047F93">
      <w:pPr>
        <w:pStyle w:val="ListParagraph"/>
        <w:numPr>
          <w:ilvl w:val="0"/>
          <w:numId w:val="1"/>
        </w:numPr>
        <w:tabs>
          <w:tab w:val="left" w:pos="280"/>
        </w:tabs>
        <w:kinsoku w:val="0"/>
        <w:overflowPunct w:val="0"/>
        <w:spacing w:before="12" w:line="196" w:lineRule="auto"/>
        <w:ind w:left="201" w:right="165" w:hanging="152"/>
        <w:rPr>
          <w:rFonts w:asciiTheme="minorHAnsi" w:hAnsiTheme="minorHAnsi" w:cstheme="minorHAnsi"/>
          <w:sz w:val="20"/>
          <w:szCs w:val="20"/>
        </w:rPr>
      </w:pPr>
      <w:r w:rsidRPr="00047F93">
        <w:rPr>
          <w:rFonts w:asciiTheme="minorHAnsi" w:hAnsiTheme="minorHAnsi" w:cstheme="minorHAnsi"/>
          <w:sz w:val="20"/>
          <w:szCs w:val="20"/>
        </w:rPr>
        <w:t>We</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place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hold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authorized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until</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settles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(usually</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within</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2"/>
          <w:sz w:val="20"/>
          <w:szCs w:val="20"/>
        </w:rPr>
        <w:t>two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business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days)</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4"/>
          <w:sz w:val="20"/>
          <w:szCs w:val="20"/>
        </w:rPr>
        <w:t>or</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permitted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by</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system</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rules.</w:t>
      </w:r>
      <w:r w:rsidRPr="00047F93">
        <w:rPr>
          <w:rFonts w:asciiTheme="minorHAnsi" w:hAnsiTheme="minorHAnsi" w:cstheme="minorHAnsi"/>
          <w:spacing w:val="37"/>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some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cases,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hold</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may exceed the</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33"/>
          <w:sz w:val="20"/>
          <w:szCs w:val="20"/>
        </w:rPr>
        <w:t xml:space="preserve"> </w:t>
      </w:r>
      <w:r w:rsidRPr="00047F93">
        <w:rPr>
          <w:rFonts w:asciiTheme="minorHAnsi" w:hAnsiTheme="minorHAnsi" w:cstheme="minorHAnsi"/>
          <w:sz w:val="20"/>
          <w:szCs w:val="20"/>
        </w:rPr>
        <w:t>When 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hold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ends,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7"/>
          <w:sz w:val="20"/>
          <w:szCs w:val="20"/>
        </w:rPr>
        <w:t xml:space="preserve"> </w:t>
      </w:r>
      <w:r w:rsidRPr="00047F93">
        <w:rPr>
          <w:rFonts w:asciiTheme="minorHAnsi" w:hAnsiTheme="minorHAnsi" w:cstheme="minorHAnsi"/>
          <w:spacing w:val="-5"/>
          <w:sz w:val="20"/>
          <w:szCs w:val="20"/>
        </w:rPr>
        <w:t>be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added</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 account.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overdrawn</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after 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held</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added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posted</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3"/>
          <w:sz w:val="20"/>
          <w:szCs w:val="20"/>
        </w:rPr>
        <w:t>to</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Paid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assessed.</w:t>
      </w:r>
    </w:p>
    <w:p w:rsidR="00047F93" w:rsidRPr="00047F93" w:rsidRDefault="00047F93" w:rsidP="00047F93">
      <w:pPr>
        <w:pStyle w:val="ListParagraph"/>
        <w:numPr>
          <w:ilvl w:val="0"/>
          <w:numId w:val="1"/>
        </w:numPr>
        <w:tabs>
          <w:tab w:val="left" w:pos="275"/>
        </w:tabs>
        <w:kinsoku w:val="0"/>
        <w:overflowPunct w:val="0"/>
        <w:spacing w:before="13" w:line="194" w:lineRule="auto"/>
        <w:ind w:left="201" w:right="169" w:hanging="153"/>
        <w:rPr>
          <w:rFonts w:asciiTheme="minorHAnsi" w:hAnsiTheme="minorHAnsi" w:cstheme="minorHAnsi"/>
          <w:sz w:val="20"/>
          <w:szCs w:val="20"/>
        </w:rPr>
      </w:pPr>
      <w:r w:rsidRPr="00047F93">
        <w:rPr>
          <w:rFonts w:asciiTheme="minorHAnsi" w:hAnsiTheme="minorHAnsi" w:cstheme="minorHAnsi"/>
          <w:sz w:val="20"/>
          <w:szCs w:val="20"/>
        </w:rPr>
        <w:t>Except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described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herein, we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pay</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items</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(including</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applicable)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sufficient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item(s)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fee(s).</w:t>
      </w:r>
    </w:p>
    <w:p w:rsidR="00047F93" w:rsidRPr="00047F93" w:rsidRDefault="00047F93" w:rsidP="00047F93">
      <w:pPr>
        <w:pStyle w:val="BodyText"/>
        <w:kinsoku w:val="0"/>
        <w:overflowPunct w:val="0"/>
        <w:spacing w:before="188" w:line="219" w:lineRule="exact"/>
        <w:ind w:left="39"/>
        <w:rPr>
          <w:rFonts w:asciiTheme="minorHAnsi" w:hAnsiTheme="minorHAnsi" w:cstheme="minorHAnsi"/>
          <w:b/>
          <w:bCs/>
        </w:rPr>
      </w:pPr>
      <w:r w:rsidRPr="00047F93">
        <w:rPr>
          <w:rFonts w:asciiTheme="minorHAnsi" w:hAnsiTheme="minorHAnsi" w:cstheme="minorHAnsi"/>
          <w:b/>
          <w:bCs/>
        </w:rPr>
        <w:t>Understanding Overdraft Privilege Limits</w:t>
      </w:r>
    </w:p>
    <w:p w:rsidR="00047F93" w:rsidRPr="00047F93" w:rsidRDefault="00047F93" w:rsidP="00047F93">
      <w:pPr>
        <w:pStyle w:val="ListParagraph"/>
        <w:numPr>
          <w:ilvl w:val="0"/>
          <w:numId w:val="1"/>
        </w:numPr>
        <w:tabs>
          <w:tab w:val="left" w:pos="270"/>
        </w:tabs>
        <w:kinsoku w:val="0"/>
        <w:overflowPunct w:val="0"/>
        <w:spacing w:line="224" w:lineRule="exact"/>
        <w:ind w:left="269" w:hanging="226"/>
        <w:rPr>
          <w:rFonts w:asciiTheme="minorHAnsi" w:hAnsiTheme="minorHAnsi" w:cstheme="minorHAnsi"/>
          <w:sz w:val="20"/>
          <w:szCs w:val="20"/>
        </w:rPr>
      </w:pPr>
      <w:r w:rsidRPr="00047F93">
        <w:rPr>
          <w:rFonts w:asciiTheme="minorHAnsi" w:hAnsiTheme="minorHAnsi" w:cstheme="minorHAnsi"/>
          <w:sz w:val="20"/>
          <w:szCs w:val="20"/>
        </w:rPr>
        <w:t>An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of $750</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granted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eligible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consumer</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checking</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accounts opened</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least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30</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days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good standing.</w:t>
      </w:r>
    </w:p>
    <w:p w:rsidR="00047F93" w:rsidRPr="00047F93" w:rsidRDefault="00047F93" w:rsidP="00047F93">
      <w:pPr>
        <w:pStyle w:val="ListParagraph"/>
        <w:numPr>
          <w:ilvl w:val="0"/>
          <w:numId w:val="1"/>
        </w:numPr>
        <w:tabs>
          <w:tab w:val="left" w:pos="278"/>
        </w:tabs>
        <w:kinsoku w:val="0"/>
        <w:overflowPunct w:val="0"/>
        <w:spacing w:before="21" w:line="194" w:lineRule="auto"/>
        <w:ind w:left="187" w:right="161" w:hanging="144"/>
        <w:rPr>
          <w:rFonts w:asciiTheme="minorHAnsi" w:hAnsiTheme="minorHAnsi" w:cstheme="minorHAnsi"/>
          <w:sz w:val="20"/>
          <w:szCs w:val="20"/>
        </w:rPr>
      </w:pP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suspended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fail</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maintain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of at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least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$5</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primary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share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savings</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32"/>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default</w:t>
      </w:r>
      <w:r w:rsidRPr="00047F93">
        <w:rPr>
          <w:rFonts w:asciiTheme="minorHAnsi" w:hAnsiTheme="minorHAnsi" w:cstheme="minorHAnsi"/>
          <w:spacing w:val="10"/>
          <w:sz w:val="20"/>
          <w:szCs w:val="20"/>
        </w:rPr>
        <w:t xml:space="preserve"> </w:t>
      </w:r>
      <w:r w:rsidRPr="00047F93">
        <w:rPr>
          <w:rFonts w:asciiTheme="minorHAnsi" w:hAnsiTheme="minorHAnsi" w:cstheme="minorHAnsi"/>
          <w:spacing w:val="2"/>
          <w:sz w:val="20"/>
          <w:szCs w:val="20"/>
        </w:rPr>
        <w:t>on</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any loan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other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obligation 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us,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becomes subject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any legal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administrative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order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levy,</w:t>
      </w:r>
      <w:r w:rsidRPr="00047F93">
        <w:rPr>
          <w:rFonts w:asciiTheme="minorHAnsi" w:hAnsiTheme="minorHAnsi" w:cstheme="minorHAnsi"/>
          <w:spacing w:val="12"/>
          <w:sz w:val="20"/>
          <w:szCs w:val="20"/>
        </w:rPr>
        <w:t xml:space="preserve"> </w:t>
      </w:r>
      <w:r w:rsidRPr="00047F93">
        <w:rPr>
          <w:rFonts w:asciiTheme="minorHAnsi" w:hAnsiTheme="minorHAnsi" w:cstheme="minorHAnsi"/>
          <w:spacing w:val="-3"/>
          <w:sz w:val="20"/>
          <w:szCs w:val="20"/>
        </w:rPr>
        <w:t>or</w:t>
      </w:r>
      <w:r w:rsidRPr="00047F93">
        <w:rPr>
          <w:rFonts w:asciiTheme="minorHAnsi" w:hAnsiTheme="minorHAnsi" w:cstheme="minorHAnsi"/>
          <w:sz w:val="20"/>
          <w:szCs w:val="20"/>
        </w:rPr>
        <w:t xml:space="preserve"> if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 fail</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maintain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3"/>
          <w:sz w:val="20"/>
          <w:szCs w:val="20"/>
        </w:rPr>
        <w:t xml:space="preserve"> </w:t>
      </w:r>
      <w:r w:rsidRPr="00047F93">
        <w:rPr>
          <w:rFonts w:asciiTheme="minorHAnsi" w:hAnsiTheme="minorHAnsi" w:cstheme="minorHAnsi"/>
          <w:spacing w:val="-3"/>
          <w:sz w:val="20"/>
          <w:szCs w:val="20"/>
        </w:rPr>
        <w:t xml:space="preserve">account </w:t>
      </w:r>
      <w:r w:rsidRPr="00047F93">
        <w:rPr>
          <w:rFonts w:asciiTheme="minorHAnsi" w:hAnsiTheme="minorHAnsi" w:cstheme="minorHAnsi"/>
          <w:sz w:val="20"/>
          <w:szCs w:val="20"/>
        </w:rPr>
        <w:t>in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good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standing</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by</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bringing</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positive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3"/>
          <w:sz w:val="20"/>
          <w:szCs w:val="20"/>
        </w:rPr>
        <w:t>within</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32</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days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minimum</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one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business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day.</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must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bring</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positive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3"/>
          <w:sz w:val="20"/>
          <w:szCs w:val="20"/>
        </w:rPr>
        <w:t>for</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3"/>
          <w:sz w:val="20"/>
          <w:szCs w:val="20"/>
        </w:rPr>
        <w:t>at</w:t>
      </w:r>
      <w:r w:rsidRPr="00047F93">
        <w:rPr>
          <w:rFonts w:asciiTheme="minorHAnsi" w:hAnsiTheme="minorHAnsi" w:cstheme="minorHAnsi"/>
          <w:spacing w:val="-8"/>
          <w:sz w:val="20"/>
          <w:szCs w:val="20"/>
        </w:rPr>
        <w:t xml:space="preserve"> </w:t>
      </w:r>
      <w:r w:rsidRPr="00047F93">
        <w:rPr>
          <w:rFonts w:asciiTheme="minorHAnsi" w:hAnsiTheme="minorHAnsi" w:cstheme="minorHAnsi"/>
          <w:spacing w:val="3"/>
          <w:sz w:val="20"/>
          <w:szCs w:val="20"/>
        </w:rPr>
        <w:t>least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one</w:t>
      </w:r>
      <w:r w:rsidRPr="00047F93">
        <w:rPr>
          <w:rFonts w:asciiTheme="minorHAnsi" w:hAnsiTheme="minorHAnsi" w:cstheme="minorHAnsi"/>
          <w:spacing w:val="-16"/>
          <w:sz w:val="20"/>
          <w:szCs w:val="20"/>
        </w:rPr>
        <w:t xml:space="preserve"> </w:t>
      </w:r>
      <w:r w:rsidRPr="00047F93">
        <w:rPr>
          <w:rFonts w:asciiTheme="minorHAnsi" w:hAnsiTheme="minorHAnsi" w:cstheme="minorHAnsi"/>
          <w:spacing w:val="2"/>
          <w:sz w:val="20"/>
          <w:szCs w:val="20"/>
        </w:rPr>
        <w:t>business</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day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full</w:t>
      </w:r>
      <w:r w:rsidRPr="00047F93">
        <w:rPr>
          <w:rFonts w:asciiTheme="minorHAnsi" w:hAnsiTheme="minorHAnsi" w:cstheme="minorHAnsi"/>
          <w:spacing w:val="-13"/>
          <w:sz w:val="20"/>
          <w:szCs w:val="20"/>
        </w:rPr>
        <w:t xml:space="preserve"> </w:t>
      </w:r>
      <w:r w:rsidRPr="00047F93">
        <w:rPr>
          <w:rFonts w:asciiTheme="minorHAnsi" w:hAnsiTheme="minorHAnsi" w:cstheme="minorHAnsi"/>
          <w:spacing w:val="2"/>
          <w:sz w:val="20"/>
          <w:szCs w:val="20"/>
        </w:rPr>
        <w:t>Overdraft</w:t>
      </w:r>
      <w:r w:rsidRPr="00047F93">
        <w:rPr>
          <w:rFonts w:asciiTheme="minorHAnsi" w:hAnsiTheme="minorHAnsi" w:cstheme="minorHAnsi"/>
          <w:spacing w:val="-19"/>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2"/>
          <w:sz w:val="20"/>
          <w:szCs w:val="20"/>
        </w:rPr>
        <w:t>limit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reinstated.</w:t>
      </w:r>
    </w:p>
    <w:p w:rsidR="00047F93" w:rsidRPr="00047F93" w:rsidRDefault="00047F93" w:rsidP="00047F93">
      <w:pPr>
        <w:pStyle w:val="ListParagraph"/>
        <w:numPr>
          <w:ilvl w:val="0"/>
          <w:numId w:val="1"/>
        </w:numPr>
        <w:tabs>
          <w:tab w:val="left" w:pos="276"/>
        </w:tabs>
        <w:kinsoku w:val="0"/>
        <w:overflowPunct w:val="0"/>
        <w:spacing w:line="233" w:lineRule="exact"/>
        <w:ind w:left="276" w:hanging="232"/>
        <w:rPr>
          <w:rFonts w:asciiTheme="minorHAnsi" w:hAnsiTheme="minorHAnsi" w:cstheme="minorHAnsi"/>
          <w:sz w:val="20"/>
          <w:szCs w:val="20"/>
        </w:rPr>
      </w:pPr>
      <w:r w:rsidRPr="00047F93">
        <w:rPr>
          <w:rFonts w:asciiTheme="minorHAnsi" w:hAnsiTheme="minorHAnsi" w:cstheme="minorHAnsi"/>
          <w:sz w:val="20"/>
          <w:szCs w:val="20"/>
        </w:rPr>
        <w:t>Members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who</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less</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than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19</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 xml:space="preserve">years </w:t>
      </w:r>
      <w:r w:rsidRPr="00047F93">
        <w:rPr>
          <w:rFonts w:asciiTheme="minorHAnsi" w:hAnsiTheme="minorHAnsi" w:cstheme="minorHAnsi"/>
          <w:spacing w:val="-3"/>
          <w:sz w:val="20"/>
          <w:szCs w:val="20"/>
        </w:rPr>
        <w:t xml:space="preserve">old </w:t>
      </w:r>
      <w:r w:rsidRPr="00047F93">
        <w:rPr>
          <w:rFonts w:asciiTheme="minorHAnsi" w:hAnsiTheme="minorHAnsi" w:cstheme="minorHAnsi"/>
          <w:sz w:val="20"/>
          <w:szCs w:val="20"/>
        </w:rPr>
        <w:t>and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Student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Accounts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eligible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p>
    <w:p w:rsidR="00047F93" w:rsidRPr="00047F93" w:rsidRDefault="00047F93" w:rsidP="00047F93">
      <w:pPr>
        <w:pStyle w:val="BodyText"/>
        <w:kinsoku w:val="0"/>
        <w:overflowPunct w:val="0"/>
        <w:spacing w:before="200" w:line="194" w:lineRule="auto"/>
        <w:ind w:left="33" w:right="157" w:firstLine="11"/>
        <w:rPr>
          <w:rFonts w:asciiTheme="minorHAnsi" w:hAnsiTheme="minorHAnsi" w:cstheme="minorHAnsi"/>
        </w:rPr>
      </w:pPr>
      <w:r w:rsidRPr="00047F93">
        <w:rPr>
          <w:rFonts w:asciiTheme="minorHAnsi" w:hAnsiTheme="minorHAnsi" w:cstheme="minorHAnsi"/>
        </w:rPr>
        <w:t xml:space="preserve">If you have any questions about Overdraft Protection or Overdraft Privilege, please call us at (617) 495-4460, email us at </w:t>
      </w:r>
      <w:hyperlink r:id="rId8" w:history="1">
        <w:r w:rsidRPr="00047F93">
          <w:rPr>
            <w:rFonts w:asciiTheme="minorHAnsi" w:hAnsiTheme="minorHAnsi" w:cstheme="minorHAnsi"/>
          </w:rPr>
          <w:t xml:space="preserve">huecu@harvard.edu, </w:t>
        </w:r>
      </w:hyperlink>
      <w:r w:rsidRPr="00047F93">
        <w:rPr>
          <w:rFonts w:asciiTheme="minorHAnsi" w:hAnsiTheme="minorHAnsi" w:cstheme="minorHAnsi"/>
        </w:rPr>
        <w:t>or visit any branch.</w:t>
      </w:r>
    </w:p>
    <w:p w:rsidR="00047F93" w:rsidRPr="00047F93" w:rsidRDefault="00047F93" w:rsidP="00047F93">
      <w:pPr>
        <w:ind w:left="200"/>
        <w:rPr>
          <w:rFonts w:cstheme="minorHAnsi"/>
          <w:sz w:val="20"/>
          <w:szCs w:val="20"/>
        </w:rPr>
      </w:pPr>
    </w:p>
    <w:sectPr w:rsidR="00047F93" w:rsidRPr="00047F93" w:rsidSect="00047F93">
      <w:pgSz w:w="12240" w:h="15840"/>
      <w:pgMar w:top="1420" w:right="420" w:bottom="280" w:left="9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5" w:hanging="360"/>
      </w:pPr>
      <w:rPr>
        <w:rFonts w:ascii="Segoe UI Symbol" w:hAnsi="Segoe UI Symbol" w:cs="Segoe UI Symbol"/>
        <w:b w:val="0"/>
        <w:bCs w:val="0"/>
        <w:w w:val="113"/>
        <w:sz w:val="21"/>
        <w:szCs w:val="21"/>
      </w:rPr>
    </w:lvl>
    <w:lvl w:ilvl="1">
      <w:numFmt w:val="bullet"/>
      <w:lvlText w:val="•"/>
      <w:lvlJc w:val="left"/>
      <w:pPr>
        <w:ind w:left="745" w:hanging="360"/>
      </w:pPr>
    </w:lvl>
    <w:lvl w:ilvl="2">
      <w:numFmt w:val="bullet"/>
      <w:lvlText w:val="•"/>
      <w:lvlJc w:val="left"/>
      <w:pPr>
        <w:ind w:left="1030" w:hanging="360"/>
      </w:pPr>
    </w:lvl>
    <w:lvl w:ilvl="3">
      <w:numFmt w:val="bullet"/>
      <w:lvlText w:val="•"/>
      <w:lvlJc w:val="left"/>
      <w:pPr>
        <w:ind w:left="1315" w:hanging="360"/>
      </w:pPr>
    </w:lvl>
    <w:lvl w:ilvl="4">
      <w:numFmt w:val="bullet"/>
      <w:lvlText w:val="•"/>
      <w:lvlJc w:val="left"/>
      <w:pPr>
        <w:ind w:left="1600" w:hanging="360"/>
      </w:pPr>
    </w:lvl>
    <w:lvl w:ilvl="5">
      <w:numFmt w:val="bullet"/>
      <w:lvlText w:val="•"/>
      <w:lvlJc w:val="left"/>
      <w:pPr>
        <w:ind w:left="1886" w:hanging="360"/>
      </w:pPr>
    </w:lvl>
    <w:lvl w:ilvl="6">
      <w:numFmt w:val="bullet"/>
      <w:lvlText w:val="•"/>
      <w:lvlJc w:val="left"/>
      <w:pPr>
        <w:ind w:left="2171" w:hanging="360"/>
      </w:pPr>
    </w:lvl>
    <w:lvl w:ilvl="7">
      <w:numFmt w:val="bullet"/>
      <w:lvlText w:val="•"/>
      <w:lvlJc w:val="left"/>
      <w:pPr>
        <w:ind w:left="2456" w:hanging="360"/>
      </w:pPr>
    </w:lvl>
    <w:lvl w:ilvl="8">
      <w:numFmt w:val="bullet"/>
      <w:lvlText w:val="•"/>
      <w:lvlJc w:val="left"/>
      <w:pPr>
        <w:ind w:left="274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93"/>
    <w:rsid w:val="00047F93"/>
    <w:rsid w:val="003C51B9"/>
    <w:rsid w:val="008029C4"/>
    <w:rsid w:val="00E5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4953"/>
  <w15:chartTrackingRefBased/>
  <w15:docId w15:val="{88BE79EB-825E-41FD-BDC0-1B34618F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47F93"/>
    <w:pPr>
      <w:autoSpaceDE w:val="0"/>
      <w:autoSpaceDN w:val="0"/>
      <w:adjustRightInd w:val="0"/>
      <w:spacing w:after="0" w:line="240" w:lineRule="auto"/>
      <w:ind w:left="1564" w:right="2067"/>
      <w:jc w:val="center"/>
      <w:outlineLvl w:val="0"/>
    </w:pPr>
    <w:rPr>
      <w:rFonts w:ascii="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7F93"/>
    <w:rPr>
      <w:rFonts w:ascii="Calibri" w:hAnsi="Calibri" w:cs="Calibri"/>
      <w:b/>
      <w:bCs/>
      <w:sz w:val="32"/>
      <w:szCs w:val="32"/>
    </w:rPr>
  </w:style>
  <w:style w:type="paragraph" w:styleId="BodyText">
    <w:name w:val="Body Text"/>
    <w:basedOn w:val="Normal"/>
    <w:link w:val="BodyTextChar"/>
    <w:uiPriority w:val="1"/>
    <w:qFormat/>
    <w:rsid w:val="00047F93"/>
    <w:pPr>
      <w:autoSpaceDE w:val="0"/>
      <w:autoSpaceDN w:val="0"/>
      <w:adjustRightInd w:val="0"/>
      <w:spacing w:after="0" w:line="240" w:lineRule="auto"/>
      <w:ind w:left="200"/>
    </w:pPr>
    <w:rPr>
      <w:rFonts w:ascii="Calibri" w:hAnsi="Calibri" w:cs="Calibri"/>
      <w:sz w:val="20"/>
      <w:szCs w:val="20"/>
    </w:rPr>
  </w:style>
  <w:style w:type="character" w:customStyle="1" w:styleId="BodyTextChar">
    <w:name w:val="Body Text Char"/>
    <w:basedOn w:val="DefaultParagraphFont"/>
    <w:link w:val="BodyText"/>
    <w:uiPriority w:val="1"/>
    <w:rsid w:val="00047F93"/>
    <w:rPr>
      <w:rFonts w:ascii="Calibri" w:hAnsi="Calibri" w:cs="Calibri"/>
      <w:sz w:val="20"/>
      <w:szCs w:val="20"/>
    </w:rPr>
  </w:style>
  <w:style w:type="paragraph" w:customStyle="1" w:styleId="TableParagraph">
    <w:name w:val="Table Paragraph"/>
    <w:basedOn w:val="Normal"/>
    <w:uiPriority w:val="1"/>
    <w:qFormat/>
    <w:rsid w:val="00047F93"/>
    <w:pPr>
      <w:autoSpaceDE w:val="0"/>
      <w:autoSpaceDN w:val="0"/>
      <w:adjustRightInd w:val="0"/>
      <w:spacing w:after="0" w:line="224" w:lineRule="exact"/>
      <w:ind w:left="107"/>
    </w:pPr>
    <w:rPr>
      <w:rFonts w:ascii="Calibri" w:hAnsi="Calibri" w:cs="Calibri"/>
      <w:sz w:val="24"/>
      <w:szCs w:val="24"/>
    </w:rPr>
  </w:style>
  <w:style w:type="paragraph" w:styleId="ListParagraph">
    <w:name w:val="List Paragraph"/>
    <w:basedOn w:val="Normal"/>
    <w:uiPriority w:val="1"/>
    <w:qFormat/>
    <w:rsid w:val="00047F93"/>
    <w:pPr>
      <w:autoSpaceDE w:val="0"/>
      <w:autoSpaceDN w:val="0"/>
      <w:adjustRightInd w:val="0"/>
      <w:spacing w:after="0" w:line="240" w:lineRule="auto"/>
      <w:ind w:left="201" w:hanging="151"/>
      <w:jc w:val="both"/>
    </w:pPr>
    <w:rPr>
      <w:rFonts w:ascii="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ecu@harvard.edu" TargetMode="External"/><Relationship Id="rId3" Type="http://schemas.openxmlformats.org/officeDocument/2006/relationships/settings" Target="settings.xml"/><Relationship Id="rId7" Type="http://schemas.openxmlformats.org/officeDocument/2006/relationships/hyperlink" Target="http://www.HUECU.org/GreenP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ecu@harvard.edu" TargetMode="External"/><Relationship Id="rId5" Type="http://schemas.openxmlformats.org/officeDocument/2006/relationships/hyperlink" Target="http://www.huecu.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HCU</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Camacho</dc:creator>
  <cp:keywords/>
  <dc:description/>
  <cp:lastModifiedBy>Leanne Camacho</cp:lastModifiedBy>
  <cp:revision>2</cp:revision>
  <dcterms:created xsi:type="dcterms:W3CDTF">2023-05-11T16:44:00Z</dcterms:created>
  <dcterms:modified xsi:type="dcterms:W3CDTF">2023-05-11T16:44:00Z</dcterms:modified>
</cp:coreProperties>
</file>